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ED3EE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75B53915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445BE2EC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141D6129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46252B2D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1AF6298D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70A4D5A5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37778A11" w14:textId="4E07E19D" w:rsidR="00FF26AD" w:rsidRPr="00870D40" w:rsidRDefault="000216CC" w:rsidP="000216CC">
      <w:pPr>
        <w:tabs>
          <w:tab w:val="left" w:pos="2216"/>
        </w:tabs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ab/>
      </w:r>
    </w:p>
    <w:p w14:paraId="7FF87BA6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7AAC8876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47FC0C21" w14:textId="77777777" w:rsidR="00FF26AD" w:rsidRPr="00870D40" w:rsidRDefault="00FF26AD" w:rsidP="00687BFD">
      <w:pPr>
        <w:rPr>
          <w:rFonts w:ascii="Century Gothic" w:hAnsi="Century Gothic"/>
          <w:b/>
        </w:rPr>
      </w:pPr>
    </w:p>
    <w:p w14:paraId="2B6A322B" w14:textId="39AA2FA0" w:rsidR="00FF26AD" w:rsidRPr="00413FAE" w:rsidRDefault="006560C7" w:rsidP="00687BFD">
      <w:pPr>
        <w:rPr>
          <w:b/>
          <w:color w:val="E84817"/>
          <w:sz w:val="40"/>
        </w:rPr>
      </w:pPr>
      <w:r w:rsidRPr="00413FAE">
        <w:rPr>
          <w:b/>
          <w:color w:val="E84817"/>
          <w:sz w:val="40"/>
        </w:rPr>
        <w:t>POLÍTICA DE INVESTIMENTOS</w:t>
      </w:r>
      <w:r w:rsidR="00CB3977" w:rsidRPr="00413FAE">
        <w:rPr>
          <w:b/>
          <w:color w:val="E84817"/>
          <w:sz w:val="40"/>
        </w:rPr>
        <w:t xml:space="preserve"> 20</w:t>
      </w:r>
      <w:r w:rsidR="00F84BE0" w:rsidRPr="00413FAE">
        <w:rPr>
          <w:b/>
          <w:color w:val="E84817"/>
          <w:sz w:val="40"/>
        </w:rPr>
        <w:t>2</w:t>
      </w:r>
      <w:r w:rsidR="00366D95">
        <w:rPr>
          <w:b/>
          <w:color w:val="E84817"/>
          <w:sz w:val="40"/>
        </w:rPr>
        <w:t>3</w:t>
      </w:r>
    </w:p>
    <w:p w14:paraId="14770235" w14:textId="4AEE268D" w:rsidR="002C0B8B" w:rsidRDefault="00324D76" w:rsidP="00F84BE0">
      <w:r w:rsidRPr="00324D76">
        <w:rPr>
          <w:color w:val="E84817"/>
        </w:rPr>
        <w:t>INSTITUTO MUNICIPAL DE PREVIDÊNCIA DOS SERVIDORES PÚBLICOS DE JOÃO PINHEIRO/MG</w:t>
      </w:r>
    </w:p>
    <w:p w14:paraId="6C6F8EAD" w14:textId="77777777" w:rsidR="002C0B8B" w:rsidRDefault="002C0B8B" w:rsidP="00F84BE0"/>
    <w:p w14:paraId="15CBA00B" w14:textId="77777777" w:rsidR="0028014E" w:rsidRDefault="0028014E" w:rsidP="00F84BE0"/>
    <w:p w14:paraId="2D49B92E" w14:textId="77777777" w:rsidR="00324D76" w:rsidRDefault="00324D76" w:rsidP="00F84BE0"/>
    <w:p w14:paraId="0051D7E8" w14:textId="77777777" w:rsidR="00324D76" w:rsidRDefault="00324D76" w:rsidP="00F84BE0"/>
    <w:p w14:paraId="76B85288" w14:textId="77777777" w:rsidR="0084752E" w:rsidRDefault="0084752E" w:rsidP="00F84BE0"/>
    <w:p w14:paraId="18431342" w14:textId="77777777" w:rsidR="0084752E" w:rsidRDefault="0084752E" w:rsidP="00F84BE0"/>
    <w:p w14:paraId="60469B86" w14:textId="77777777" w:rsidR="0084752E" w:rsidRDefault="0084752E" w:rsidP="00F84BE0"/>
    <w:p w14:paraId="0FC947A3" w14:textId="77777777" w:rsidR="0084752E" w:rsidRDefault="0084752E" w:rsidP="00F84BE0"/>
    <w:p w14:paraId="37CDF788" w14:textId="77777777" w:rsidR="0084752E" w:rsidRDefault="0084752E" w:rsidP="00F84BE0"/>
    <w:tbl>
      <w:tblPr>
        <w:tblStyle w:val="Tabelacomgrade"/>
        <w:tblW w:w="5000" w:type="pct"/>
        <w:tblBorders>
          <w:top w:val="dotted" w:sz="2" w:space="0" w:color="7F7F7F" w:themeColor="text1" w:themeTint="80"/>
          <w:left w:val="dotted" w:sz="2" w:space="0" w:color="7F7F7F" w:themeColor="text1" w:themeTint="80"/>
          <w:bottom w:val="dotted" w:sz="2" w:space="0" w:color="7F7F7F" w:themeColor="text1" w:themeTint="80"/>
          <w:right w:val="dotted" w:sz="2" w:space="0" w:color="7F7F7F" w:themeColor="text1" w:themeTint="80"/>
          <w:insideH w:val="dotted" w:sz="2" w:space="0" w:color="7F7F7F" w:themeColor="text1" w:themeTint="80"/>
          <w:insideV w:val="dotted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532"/>
        <w:gridCol w:w="2263"/>
        <w:gridCol w:w="1086"/>
        <w:gridCol w:w="1184"/>
      </w:tblGrid>
      <w:tr w:rsidR="007667F7" w:rsidRPr="000B42E0" w14:paraId="7E258BEF" w14:textId="77777777" w:rsidTr="00227CDB">
        <w:trPr>
          <w:trHeight w:val="20"/>
        </w:trPr>
        <w:tc>
          <w:tcPr>
            <w:tcW w:w="3748" w:type="pct"/>
            <w:gridSpan w:val="2"/>
            <w:vAlign w:val="center"/>
          </w:tcPr>
          <w:p w14:paraId="7C8E7778" w14:textId="1CB06BCB" w:rsidR="007667F7" w:rsidRPr="0051527A" w:rsidRDefault="007667F7" w:rsidP="00227CDB">
            <w:pPr>
              <w:pStyle w:val="Rodap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Cs w:val="16"/>
              </w:rPr>
              <w:t>Política de Investimentos</w:t>
            </w:r>
          </w:p>
        </w:tc>
        <w:tc>
          <w:tcPr>
            <w:tcW w:w="599" w:type="pct"/>
          </w:tcPr>
          <w:p w14:paraId="008A23C5" w14:textId="77777777" w:rsidR="007667F7" w:rsidRPr="000B42E0" w:rsidRDefault="007667F7" w:rsidP="00227CDB">
            <w:pPr>
              <w:pStyle w:val="Rodap"/>
              <w:jc w:val="center"/>
              <w:rPr>
                <w:b/>
                <w:sz w:val="16"/>
                <w:szCs w:val="16"/>
              </w:rPr>
            </w:pPr>
            <w:r w:rsidRPr="000B42E0">
              <w:rPr>
                <w:b/>
                <w:sz w:val="16"/>
                <w:szCs w:val="16"/>
              </w:rPr>
              <w:t>VERSÃO</w:t>
            </w:r>
          </w:p>
          <w:p w14:paraId="4E8AE2B4" w14:textId="0510F5F2" w:rsidR="007667F7" w:rsidRPr="000B42E0" w:rsidRDefault="007667F7" w:rsidP="00227CDB">
            <w:pPr>
              <w:pStyle w:val="Rodap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53" w:type="pct"/>
          </w:tcPr>
          <w:p w14:paraId="4127FEB0" w14:textId="7D2F29A2" w:rsidR="007667F7" w:rsidRPr="000B42E0" w:rsidRDefault="007667F7" w:rsidP="00227CDB">
            <w:pPr>
              <w:pStyle w:val="Rodap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APROVADO</w:t>
            </w:r>
          </w:p>
          <w:p w14:paraId="36628F70" w14:textId="3695203A" w:rsidR="007667F7" w:rsidRPr="000B42E0" w:rsidRDefault="00F6292E" w:rsidP="00227CDB">
            <w:pPr>
              <w:pStyle w:val="Rodap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30/11/2022</w:t>
            </w:r>
          </w:p>
        </w:tc>
      </w:tr>
      <w:tr w:rsidR="007667F7" w:rsidRPr="000B42E0" w14:paraId="15DD4507" w14:textId="77777777" w:rsidTr="00227CDB">
        <w:trPr>
          <w:trHeight w:val="20"/>
        </w:trPr>
        <w:tc>
          <w:tcPr>
            <w:tcW w:w="2500" w:type="pct"/>
            <w:vAlign w:val="center"/>
          </w:tcPr>
          <w:p w14:paraId="01763E46" w14:textId="17B4AB93" w:rsidR="007667F7" w:rsidRPr="007667F7" w:rsidRDefault="007667F7" w:rsidP="00227CDB">
            <w:pPr>
              <w:pStyle w:val="Rodap"/>
              <w:jc w:val="center"/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Elaboração:</w:t>
            </w:r>
            <w:r>
              <w:rPr>
                <w:sz w:val="16"/>
                <w:szCs w:val="16"/>
              </w:rPr>
              <w:t xml:space="preserve"> Comitê de Investimentos</w:t>
            </w:r>
          </w:p>
        </w:tc>
        <w:tc>
          <w:tcPr>
            <w:tcW w:w="2500" w:type="pct"/>
            <w:gridSpan w:val="3"/>
            <w:vAlign w:val="center"/>
          </w:tcPr>
          <w:p w14:paraId="303FAD04" w14:textId="428ED091" w:rsidR="007667F7" w:rsidRPr="007667F7" w:rsidRDefault="007667F7" w:rsidP="00227CDB">
            <w:pPr>
              <w:pStyle w:val="Rodap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Aprovação:</w:t>
            </w:r>
            <w:r>
              <w:rPr>
                <w:sz w:val="16"/>
                <w:szCs w:val="16"/>
              </w:rPr>
              <w:t xml:space="preserve"> Conselho </w:t>
            </w:r>
            <w:r w:rsidR="00F6292E">
              <w:rPr>
                <w:sz w:val="16"/>
                <w:szCs w:val="16"/>
              </w:rPr>
              <w:t>Administrativo</w:t>
            </w:r>
          </w:p>
        </w:tc>
      </w:tr>
    </w:tbl>
    <w:p w14:paraId="18B66B3E" w14:textId="77777777" w:rsidR="00D81DF8" w:rsidRPr="00516AB2" w:rsidRDefault="00D81DF8" w:rsidP="00F84BE0">
      <w:r w:rsidRPr="00516AB2">
        <w:br w:type="page"/>
      </w:r>
    </w:p>
    <w:sdt>
      <w:sdtPr>
        <w:rPr>
          <w:bCs/>
          <w:sz w:val="24"/>
        </w:rPr>
        <w:id w:val="1261562148"/>
        <w:docPartObj>
          <w:docPartGallery w:val="Table of Contents"/>
          <w:docPartUnique/>
        </w:docPartObj>
      </w:sdtPr>
      <w:sdtEndPr>
        <w:rPr>
          <w:b/>
          <w:sz w:val="12"/>
          <w:szCs w:val="16"/>
        </w:rPr>
      </w:sdtEndPr>
      <w:sdtContent>
        <w:p w14:paraId="293CDEB9" w14:textId="77777777" w:rsidR="00CC3E23" w:rsidRPr="002C0B8B" w:rsidRDefault="00CC3E23" w:rsidP="007B1153">
          <w:pPr>
            <w:jc w:val="center"/>
            <w:rPr>
              <w:b/>
              <w:color w:val="E84817"/>
              <w:sz w:val="24"/>
            </w:rPr>
          </w:pPr>
          <w:r w:rsidRPr="002C0B8B">
            <w:rPr>
              <w:b/>
              <w:color w:val="E84817"/>
              <w:sz w:val="24"/>
            </w:rPr>
            <w:t>SUMÁRIO</w:t>
          </w:r>
        </w:p>
        <w:p w14:paraId="231130A6" w14:textId="4420EB9E" w:rsidR="00E97889" w:rsidRDefault="00CC3E23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r w:rsidRPr="005B5E5B">
            <w:rPr>
              <w:bCs/>
              <w:sz w:val="8"/>
              <w:szCs w:val="16"/>
            </w:rPr>
            <w:fldChar w:fldCharType="begin"/>
          </w:r>
          <w:r w:rsidRPr="005B5E5B">
            <w:rPr>
              <w:bCs/>
              <w:sz w:val="8"/>
              <w:szCs w:val="16"/>
            </w:rPr>
            <w:instrText xml:space="preserve"> TOC \o "1-3" \h \z \u </w:instrText>
          </w:r>
          <w:r w:rsidRPr="005B5E5B">
            <w:rPr>
              <w:bCs/>
              <w:sz w:val="8"/>
              <w:szCs w:val="16"/>
            </w:rPr>
            <w:fldChar w:fldCharType="separate"/>
          </w:r>
          <w:hyperlink w:anchor="_Toc118105125" w:history="1">
            <w:r w:rsidR="00E97889" w:rsidRPr="00D54D9F">
              <w:rPr>
                <w:rStyle w:val="Hyperlink"/>
                <w:noProof/>
              </w:rPr>
              <w:t>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INTRODUÇÃO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_Toc118105125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65841A55" w14:textId="47E76D5D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26" w:history="1">
            <w:r w:rsidR="00E97889" w:rsidRPr="00D54D9F">
              <w:rPr>
                <w:rStyle w:val="Hyperlink"/>
                <w:noProof/>
              </w:rPr>
              <w:t>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OBJETIVO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_Toc118105126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5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17F31A67" w14:textId="138CA726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27" w:history="1">
            <w:r w:rsidR="00E97889" w:rsidRPr="00D54D9F">
              <w:rPr>
                <w:rStyle w:val="Hyperlink"/>
                <w:noProof/>
              </w:rPr>
              <w:t>3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CATEGORIZAÇÃO DO RPPS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_Toc118105127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6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6448ADFE" w14:textId="788968C7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28" w:history="1">
            <w:r w:rsidR="00E97889" w:rsidRPr="00D54D9F">
              <w:rPr>
                <w:rStyle w:val="Hyperlink"/>
                <w:noProof/>
              </w:rPr>
              <w:t>4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ESTRUTURA DE GESTÃO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_Toc118105128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347DB8A" w14:textId="01CFB3F6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29" w:history="1">
            <w:r w:rsidR="00E97889" w:rsidRPr="00D54D9F">
              <w:rPr>
                <w:rStyle w:val="Hyperlink"/>
                <w:noProof/>
              </w:rPr>
              <w:t>4.1.1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GESTÃO PRÓPRIA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_Toc118105129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06BE170D" w14:textId="2661BB50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0" w:history="1">
            <w:r w:rsidR="00E97889" w:rsidRPr="00D54D9F">
              <w:rPr>
                <w:rStyle w:val="Hyperlink"/>
                <w:noProof/>
              </w:rPr>
              <w:t>4.1.2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ÓRGÃOS DE EXECUÇÃO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_Toc118105130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45870000" w14:textId="6C1B41C5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1" w:history="1">
            <w:r w:rsidR="00E97889" w:rsidRPr="00D54D9F">
              <w:rPr>
                <w:rStyle w:val="Hyperlink"/>
                <w:noProof/>
              </w:rPr>
              <w:t>4.1.3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CONSULTORIA DE VALORES MOBILIÁRIOS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_Toc118105131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8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6717D544" w14:textId="43BBAAFE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2" w:history="1">
            <w:r w:rsidR="00E97889" w:rsidRPr="00D54D9F">
              <w:rPr>
                <w:rStyle w:val="Hyperlink"/>
                <w:noProof/>
              </w:rPr>
              <w:t>4.1.4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GESTÃO DA APLICAÇÃO DOS RECURSOS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_Toc118105132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185D86AB" w14:textId="1C9F60C7" w:rsidR="00E97889" w:rsidRDefault="000000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3" w:history="1">
            <w:r w:rsidR="00E97889" w:rsidRPr="00D54D9F">
              <w:rPr>
                <w:rStyle w:val="Hyperlink"/>
                <w:noProof/>
              </w:rPr>
              <w:t>Conforme dispõe a Portaria nº 1.467/2022, o responsável pelo Regime Próprio de Previdência Social e os membros que compõem o Comitê de Investimentos deverão comprovar: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_Toc118105133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704165A" w14:textId="0F1A68B0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4" w:history="1">
            <w:r w:rsidR="00E97889" w:rsidRPr="00D54D9F">
              <w:rPr>
                <w:rStyle w:val="Hyperlink"/>
                <w:noProof/>
              </w:rPr>
              <w:t>a)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Não ter sofrido condenação criminal ou incidido em alguma situação de inelegibilidade prevista no artigo 1º da LC nº 64/1990.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_Toc118105134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2DA586E" w14:textId="365C91EC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5" w:history="1">
            <w:r w:rsidR="00E97889" w:rsidRPr="00D54D9F">
              <w:rPr>
                <w:rStyle w:val="Hyperlink"/>
                <w:rFonts w:ascii="Segoe UI Symbol" w:hAnsi="Segoe UI Symbol"/>
                <w:noProof/>
              </w:rPr>
              <w:t>5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APLICAÇÃO EM TÍTULOS PÚBLICOS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_Toc118105135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11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1D7F56B8" w14:textId="59E4B48F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6" w:history="1">
            <w:r w:rsidR="00E97889" w:rsidRPr="00D54D9F">
              <w:rPr>
                <w:rStyle w:val="Hyperlink"/>
                <w:noProof/>
              </w:rPr>
              <w:t>6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META DE RENTABILIDADE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_Toc118105136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12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92E93C1" w14:textId="45D21F3D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7" w:history="1">
            <w:r w:rsidR="00E97889" w:rsidRPr="00D54D9F">
              <w:rPr>
                <w:rStyle w:val="Hyperlink"/>
                <w:noProof/>
              </w:rPr>
              <w:t>7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CENÁRIO ECONÔMICO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_Toc118105137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4AE734D2" w14:textId="47652826" w:rsidR="00E97889" w:rsidRDefault="00000000">
          <w:pPr>
            <w:pStyle w:val="Sumrio2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8" w:history="1">
            <w:r w:rsidR="00E97889" w:rsidRPr="00D54D9F">
              <w:rPr>
                <w:rStyle w:val="Hyperlink"/>
                <w:noProof/>
              </w:rPr>
              <w:t>EXPECTATIVAS DE MERCADO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_Toc118105138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19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22E230BC" w14:textId="4755C8A8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39" w:history="1">
            <w:r w:rsidR="00E97889" w:rsidRPr="00D54D9F">
              <w:rPr>
                <w:rStyle w:val="Hyperlink"/>
                <w:noProof/>
              </w:rPr>
              <w:t>8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ALOCAÇÃO ESTRATÉGICA DOS RECURSOS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_Toc118105139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A746AF8" w14:textId="2A43A570" w:rsidR="00E97889" w:rsidRDefault="00000000">
          <w:pPr>
            <w:pStyle w:val="Sumrio2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0" w:history="1">
            <w:r w:rsidR="00E97889" w:rsidRPr="00D54D9F">
              <w:rPr>
                <w:rStyle w:val="Hyperlink"/>
                <w:noProof/>
              </w:rPr>
              <w:t>SEGMENTO DE RENDA FIXA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_Toc118105140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22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F38A1A8" w14:textId="135D708F" w:rsidR="00E97889" w:rsidRDefault="00000000">
          <w:pPr>
            <w:pStyle w:val="Sumrio1"/>
            <w:tabs>
              <w:tab w:val="left" w:pos="4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1" w:history="1">
            <w:r w:rsidR="00E97889" w:rsidRPr="00D54D9F">
              <w:rPr>
                <w:rStyle w:val="Hyperlink"/>
                <w:noProof/>
              </w:rPr>
              <w:t>9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SEGMENTO DE RENDA VARIÁVEL, INVESTIMENTOS ESTRUTURADOS E FUNDOS DE INVESTIMENTOS IMOBILIÁRIOS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_Toc118105141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7A9E83A4" w14:textId="4722C663" w:rsidR="00E97889" w:rsidRDefault="00000000">
          <w:pPr>
            <w:pStyle w:val="Sumrio2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2" w:history="1">
            <w:r w:rsidR="00E97889" w:rsidRPr="00D54D9F">
              <w:rPr>
                <w:rStyle w:val="Hyperlink"/>
                <w:noProof/>
              </w:rPr>
              <w:t>SEGMENTO DE INVESTIMENTOS NO EXTERIOR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_Toc118105142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2E2D3413" w14:textId="51BD4C68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3" w:history="1">
            <w:r w:rsidR="00E97889" w:rsidRPr="00D54D9F">
              <w:rPr>
                <w:rStyle w:val="Hyperlink"/>
                <w:noProof/>
              </w:rPr>
              <w:t>9.1.1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EMPRÉSTIMO CONSIGNADO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_Toc118105143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17337C5F" w14:textId="4E1D368A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4" w:history="1">
            <w:r w:rsidR="00E97889" w:rsidRPr="00D54D9F">
              <w:rPr>
                <w:rStyle w:val="Hyperlink"/>
                <w:noProof/>
              </w:rPr>
              <w:t>9.1.2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LIMITES GERAIS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_Toc118105144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2D36F638" w14:textId="205FD152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5" w:history="1">
            <w:r w:rsidR="00E97889" w:rsidRPr="00D54D9F">
              <w:rPr>
                <w:rStyle w:val="Hyperlink"/>
                <w:noProof/>
              </w:rPr>
              <w:t>9.1.3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DEMAIS ENQUADRAMENTOS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_Toc118105145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25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090948B" w14:textId="4309E44D" w:rsidR="00E97889" w:rsidRDefault="00000000">
          <w:pPr>
            <w:pStyle w:val="Sumrio3"/>
            <w:tabs>
              <w:tab w:val="left" w:pos="110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6" w:history="1">
            <w:r w:rsidR="00E97889" w:rsidRPr="00D54D9F">
              <w:rPr>
                <w:rStyle w:val="Hyperlink"/>
                <w:noProof/>
              </w:rPr>
              <w:t>9.1.4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VEDAÇÕES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_Toc118105146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59F55F0" w14:textId="1FD1A137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7" w:history="1">
            <w:r w:rsidR="00E97889" w:rsidRPr="00D54D9F">
              <w:rPr>
                <w:rStyle w:val="Hyperlink"/>
                <w:noProof/>
              </w:rPr>
              <w:t>10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CONTROLE DE RISCO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_Toc118105147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CB0AFEE" w14:textId="70F096C1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8" w:history="1">
            <w:r w:rsidR="00E97889" w:rsidRPr="00D54D9F">
              <w:rPr>
                <w:rStyle w:val="Hyperlink"/>
                <w:bCs/>
                <w:noProof/>
              </w:rPr>
              <w:t>10.1.1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CONTROLE DO RISCO DE MERCADO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_Toc118105148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615A0BD6" w14:textId="63EEE5FD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49" w:history="1">
            <w:r w:rsidR="00E97889" w:rsidRPr="00D54D9F">
              <w:rPr>
                <w:rStyle w:val="Hyperlink"/>
                <w:noProof/>
              </w:rPr>
              <w:t>10.1.2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CONTROLE DO RISCO DE CRÉDITO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_Toc118105149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28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684EA6E" w14:textId="368297AC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0" w:history="1">
            <w:r w:rsidR="00E97889" w:rsidRPr="00D54D9F">
              <w:rPr>
                <w:rStyle w:val="Hyperlink"/>
                <w:noProof/>
              </w:rPr>
              <w:t>10.1.3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CONTROLE DO RISCO DE LIQUIDEZ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_Toc118105150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28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4422680F" w14:textId="122A193C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1" w:history="1">
            <w:r w:rsidR="00E97889" w:rsidRPr="00D54D9F">
              <w:rPr>
                <w:rStyle w:val="Hyperlink"/>
                <w:noProof/>
              </w:rPr>
              <w:t>10.1.4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CRÉDITO CONSIGNADO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_Toc118105151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29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76FEE914" w14:textId="28961F0B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2" w:history="1">
            <w:r w:rsidR="00E97889" w:rsidRPr="00D54D9F">
              <w:rPr>
                <w:rStyle w:val="Hyperlink"/>
                <w:noProof/>
              </w:rPr>
              <w:t>11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ALM – ASSET LIABILITY MANAGEMENT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_Toc118105152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29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2C40981B" w14:textId="67C1F7CB" w:rsidR="00E97889" w:rsidRDefault="000000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3" w:history="1">
            <w:r w:rsidR="00E97889" w:rsidRPr="00D54D9F">
              <w:rPr>
                <w:rStyle w:val="Hyperlink"/>
                <w:noProof/>
              </w:rPr>
              <w:t>11.1 Equilíbrio Econômico e Financeiro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_Toc118105153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451816C1" w14:textId="5EEF506A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4" w:history="1">
            <w:r w:rsidR="00E97889" w:rsidRPr="00D54D9F">
              <w:rPr>
                <w:rStyle w:val="Hyperlink"/>
                <w:noProof/>
              </w:rPr>
              <w:t>12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POLÍTICA DE TRANSPARÊNCIA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_Toc118105154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482DC6E0" w14:textId="22792C36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5" w:history="1">
            <w:r w:rsidR="00E97889" w:rsidRPr="00D54D9F">
              <w:rPr>
                <w:rStyle w:val="Hyperlink"/>
                <w:noProof/>
              </w:rPr>
              <w:t>13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CREDENCIAMENTO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_Toc118105155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1F335445" w14:textId="63A766A5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6" w:history="1">
            <w:r w:rsidR="00E97889" w:rsidRPr="00D54D9F">
              <w:rPr>
                <w:rStyle w:val="Hyperlink"/>
                <w:noProof/>
              </w:rPr>
              <w:t>13.1.1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PROCESSO DE EXECUÇÃO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_Toc118105156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32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0F34AD31" w14:textId="7EA4962E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7" w:history="1">
            <w:r w:rsidR="00E97889" w:rsidRPr="00D54D9F">
              <w:rPr>
                <w:rStyle w:val="Hyperlink"/>
                <w:noProof/>
              </w:rPr>
              <w:t>13.1.2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VALIDADE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_Toc118105157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72E4E745" w14:textId="4230B1A2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8" w:history="1">
            <w:r w:rsidR="00E97889" w:rsidRPr="00D54D9F">
              <w:rPr>
                <w:rStyle w:val="Hyperlink"/>
                <w:noProof/>
              </w:rPr>
              <w:t>14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PRECIFICAÇÃO DE ATIVOS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_Toc118105158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289444A" w14:textId="73E7557F" w:rsidR="00E97889" w:rsidRDefault="00000000">
          <w:pPr>
            <w:pStyle w:val="Sumrio2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59" w:history="1">
            <w:r w:rsidR="00E97889" w:rsidRPr="00D54D9F">
              <w:rPr>
                <w:rStyle w:val="Hyperlink"/>
                <w:noProof/>
              </w:rPr>
              <w:t>METODOLOGIA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_Toc118105159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770DBF65" w14:textId="6ADCB11C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0" w:history="1">
            <w:r w:rsidR="00E97889" w:rsidRPr="00D54D9F">
              <w:rPr>
                <w:rStyle w:val="Hyperlink"/>
                <w:noProof/>
              </w:rPr>
              <w:t>14.1.1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MARCAÇÕES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_Toc118105160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657470D6" w14:textId="5E2E2C12" w:rsidR="00E97889" w:rsidRDefault="00000000">
          <w:pPr>
            <w:pStyle w:val="Sumrio2"/>
            <w:tabs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1" w:history="1">
            <w:r w:rsidR="00E97889" w:rsidRPr="00D54D9F">
              <w:rPr>
                <w:rStyle w:val="Hyperlink"/>
                <w:noProof/>
              </w:rPr>
              <w:t>CRITÉRIOS DE PRECIFICAÇÃO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_Toc118105161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F19B85B" w14:textId="2033AA23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2" w:history="1">
            <w:r w:rsidR="00E97889" w:rsidRPr="00D54D9F">
              <w:rPr>
                <w:rStyle w:val="Hyperlink"/>
                <w:noProof/>
              </w:rPr>
              <w:t>14.1.2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TÍTULOS PÚBLICOS FEDERAIS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_Toc118105162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8C24323" w14:textId="625D3682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3" w:history="1">
            <w:r w:rsidR="00E97889" w:rsidRPr="00D54D9F">
              <w:rPr>
                <w:rStyle w:val="Hyperlink"/>
                <w:noProof/>
              </w:rPr>
              <w:t>14.1.3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FUNDOS DE INVESTIMENTOS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_Toc118105163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37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2F968BE1" w14:textId="1A680E9B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4" w:history="1">
            <w:r w:rsidR="00E97889" w:rsidRPr="00D54D9F">
              <w:rPr>
                <w:rStyle w:val="Hyperlink"/>
                <w:noProof/>
              </w:rPr>
              <w:t>14.1.4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TÍTULOS PRIVADOS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_Toc118105164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38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D80FB60" w14:textId="4F6025CF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5" w:history="1">
            <w:r w:rsidR="00E97889" w:rsidRPr="00D54D9F">
              <w:rPr>
                <w:rStyle w:val="Hyperlink"/>
                <w:noProof/>
              </w:rPr>
              <w:t>14.1.5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Tipos de marcação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_Toc118105165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39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1838540A" w14:textId="65006BA6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6" w:history="1">
            <w:r w:rsidR="00E97889" w:rsidRPr="00D54D9F">
              <w:rPr>
                <w:rStyle w:val="Hyperlink"/>
                <w:noProof/>
              </w:rPr>
              <w:t>15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FONTES PRIMÁRIAS DE INFORMAÇÕES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_Toc118105166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39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43FCC605" w14:textId="060E8B94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7" w:history="1">
            <w:r w:rsidR="00E97889" w:rsidRPr="00D54D9F">
              <w:rPr>
                <w:rStyle w:val="Hyperlink"/>
                <w:noProof/>
              </w:rPr>
              <w:t>16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POLÍTICA DE ACOMPANHAMENTO E AVALIAÇÃO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_Toc118105167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40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345851B" w14:textId="570F7DBF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8" w:history="1">
            <w:r w:rsidR="00E97889" w:rsidRPr="00D54D9F">
              <w:rPr>
                <w:rStyle w:val="Hyperlink"/>
                <w:noProof/>
              </w:rPr>
              <w:t>17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PLANO DE CONTINGÊNCIA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_Toc118105168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41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2D104E1A" w14:textId="302C8A1F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69" w:history="1">
            <w:r w:rsidR="00E97889" w:rsidRPr="00D54D9F">
              <w:rPr>
                <w:rStyle w:val="Hyperlink"/>
                <w:noProof/>
              </w:rPr>
              <w:t>17.1.1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EXPOSIÇÃO A RISCO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_Toc118105169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41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6591077F" w14:textId="315D13EF" w:rsidR="00E97889" w:rsidRDefault="00000000">
          <w:pPr>
            <w:pStyle w:val="Sumrio3"/>
            <w:tabs>
              <w:tab w:val="left" w:pos="132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70" w:history="1">
            <w:r w:rsidR="00E97889" w:rsidRPr="00D54D9F">
              <w:rPr>
                <w:rStyle w:val="Hyperlink"/>
                <w:noProof/>
              </w:rPr>
              <w:t>17.1.2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POTENCIAIS PERDAS DOS RECURSOS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_Toc118105170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42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07D97AFE" w14:textId="57CC9F3A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71" w:history="1">
            <w:r w:rsidR="00E97889" w:rsidRPr="00D54D9F">
              <w:rPr>
                <w:rStyle w:val="Hyperlink"/>
                <w:noProof/>
              </w:rPr>
              <w:t>18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CONTROLES INTERNOS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_Toc118105171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43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3D500C4F" w14:textId="47C6E717" w:rsidR="00E97889" w:rsidRDefault="00000000">
          <w:pPr>
            <w:pStyle w:val="Sumrio1"/>
            <w:tabs>
              <w:tab w:val="left" w:pos="660"/>
              <w:tab w:val="right" w:leader="dot" w:pos="9061"/>
            </w:tabs>
            <w:rPr>
              <w:rFonts w:asciiTheme="minorHAnsi" w:eastAsiaTheme="minorEastAsia" w:hAnsiTheme="minorHAnsi"/>
              <w:noProof/>
              <w:color w:val="auto"/>
              <w:lang w:eastAsia="pt-BR"/>
            </w:rPr>
          </w:pPr>
          <w:hyperlink w:anchor="_Toc118105172" w:history="1">
            <w:r w:rsidR="00E97889" w:rsidRPr="00D54D9F">
              <w:rPr>
                <w:rStyle w:val="Hyperlink"/>
                <w:noProof/>
              </w:rPr>
              <w:t>19</w:t>
            </w:r>
            <w:r w:rsidR="00E97889">
              <w:rPr>
                <w:rFonts w:asciiTheme="minorHAnsi" w:eastAsiaTheme="minorEastAsia" w:hAnsiTheme="minorHAnsi"/>
                <w:noProof/>
                <w:color w:val="auto"/>
                <w:lang w:eastAsia="pt-BR"/>
              </w:rPr>
              <w:tab/>
            </w:r>
            <w:r w:rsidR="00E97889" w:rsidRPr="00D54D9F">
              <w:rPr>
                <w:rStyle w:val="Hyperlink"/>
                <w:noProof/>
              </w:rPr>
              <w:t>DISPOSIÇÕES GERAIS</w:t>
            </w:r>
            <w:r w:rsidR="00E97889">
              <w:rPr>
                <w:noProof/>
                <w:webHidden/>
              </w:rPr>
              <w:tab/>
            </w:r>
            <w:r w:rsidR="00E97889">
              <w:rPr>
                <w:noProof/>
                <w:webHidden/>
              </w:rPr>
              <w:fldChar w:fldCharType="begin"/>
            </w:r>
            <w:r w:rsidR="00E97889">
              <w:rPr>
                <w:noProof/>
                <w:webHidden/>
              </w:rPr>
              <w:instrText xml:space="preserve"> PAGEREF _Toc118105172 \h </w:instrText>
            </w:r>
            <w:r w:rsidR="00E97889">
              <w:rPr>
                <w:noProof/>
                <w:webHidden/>
              </w:rPr>
            </w:r>
            <w:r w:rsidR="00E97889">
              <w:rPr>
                <w:noProof/>
                <w:webHidden/>
              </w:rPr>
              <w:fldChar w:fldCharType="separate"/>
            </w:r>
            <w:r w:rsidR="00524FC9">
              <w:rPr>
                <w:noProof/>
                <w:webHidden/>
              </w:rPr>
              <w:t>44</w:t>
            </w:r>
            <w:r w:rsidR="00E97889">
              <w:rPr>
                <w:noProof/>
                <w:webHidden/>
              </w:rPr>
              <w:fldChar w:fldCharType="end"/>
            </w:r>
          </w:hyperlink>
        </w:p>
        <w:p w14:paraId="59E1CF7D" w14:textId="10D013B5" w:rsidR="00CC3E23" w:rsidRPr="005B5E5B" w:rsidRDefault="00CC3E23" w:rsidP="005B5E5B">
          <w:pPr>
            <w:spacing w:beforeLines="120" w:before="288" w:after="0" w:line="240" w:lineRule="auto"/>
            <w:rPr>
              <w:bCs/>
              <w:sz w:val="12"/>
              <w:szCs w:val="16"/>
            </w:rPr>
          </w:pPr>
          <w:r w:rsidRPr="005B5E5B">
            <w:rPr>
              <w:bCs/>
              <w:sz w:val="8"/>
              <w:szCs w:val="16"/>
            </w:rPr>
            <w:fldChar w:fldCharType="end"/>
          </w:r>
          <w:r w:rsidR="002F635C" w:rsidRPr="005B5E5B">
            <w:rPr>
              <w:bCs/>
              <w:sz w:val="12"/>
              <w:szCs w:val="16"/>
            </w:rPr>
            <w:br w:type="page"/>
          </w:r>
        </w:p>
      </w:sdtContent>
    </w:sdt>
    <w:p w14:paraId="46E1C46E" w14:textId="77777777" w:rsidR="00CB1E8E" w:rsidRPr="0026139D" w:rsidRDefault="00CB1E8E" w:rsidP="00AE51F2">
      <w:pPr>
        <w:pStyle w:val="Ttulo1"/>
        <w:spacing w:before="360"/>
      </w:pPr>
      <w:bookmarkStart w:id="0" w:name="_Toc435202736"/>
      <w:bookmarkStart w:id="1" w:name="_Toc118105125"/>
      <w:r w:rsidRPr="0026139D">
        <w:lastRenderedPageBreak/>
        <w:t>INTRODUÇÃO</w:t>
      </w:r>
      <w:bookmarkEnd w:id="0"/>
      <w:bookmarkEnd w:id="1"/>
    </w:p>
    <w:p w14:paraId="5E397784" w14:textId="161D37B9" w:rsidR="006B0FB7" w:rsidRPr="00516AB2" w:rsidRDefault="006B0FB7" w:rsidP="00AE51F2">
      <w:pPr>
        <w:rPr>
          <w:bCs/>
          <w:szCs w:val="20"/>
        </w:rPr>
      </w:pPr>
      <w:r w:rsidRPr="00516AB2">
        <w:rPr>
          <w:bCs/>
          <w:szCs w:val="20"/>
        </w:rPr>
        <w:t xml:space="preserve">Atendendo à Resolução do Conselho Monetário Nacional - CMN nº </w:t>
      </w:r>
      <w:r w:rsidR="00912574">
        <w:rPr>
          <w:bCs/>
          <w:szCs w:val="20"/>
        </w:rPr>
        <w:t>4.963</w:t>
      </w:r>
      <w:r w:rsidRPr="00516AB2">
        <w:rPr>
          <w:bCs/>
          <w:szCs w:val="20"/>
        </w:rPr>
        <w:t>, de 25 de novembro de 20</w:t>
      </w:r>
      <w:r w:rsidR="00912574">
        <w:rPr>
          <w:bCs/>
          <w:szCs w:val="20"/>
        </w:rPr>
        <w:t>21</w:t>
      </w:r>
      <w:r w:rsidRPr="00516AB2">
        <w:rPr>
          <w:bCs/>
          <w:szCs w:val="20"/>
        </w:rPr>
        <w:t xml:space="preserve">, </w:t>
      </w:r>
      <w:r w:rsidR="00435A6C">
        <w:rPr>
          <w:bCs/>
          <w:szCs w:val="20"/>
        </w:rPr>
        <w:t>(</w:t>
      </w:r>
      <w:r w:rsidRPr="00516AB2">
        <w:rPr>
          <w:bCs/>
          <w:szCs w:val="20"/>
        </w:rPr>
        <w:t xml:space="preserve">doravante denominada simplesmente “Resolução CMN nº </w:t>
      </w:r>
      <w:r w:rsidR="00912574">
        <w:rPr>
          <w:bCs/>
          <w:szCs w:val="20"/>
        </w:rPr>
        <w:t>4.963</w:t>
      </w:r>
      <w:r w:rsidRPr="00516AB2">
        <w:rPr>
          <w:bCs/>
          <w:szCs w:val="20"/>
        </w:rPr>
        <w:t>/20</w:t>
      </w:r>
      <w:r w:rsidR="00912574">
        <w:rPr>
          <w:bCs/>
          <w:szCs w:val="20"/>
        </w:rPr>
        <w:t>21</w:t>
      </w:r>
      <w:r w:rsidRPr="00516AB2">
        <w:rPr>
          <w:bCs/>
          <w:szCs w:val="20"/>
        </w:rPr>
        <w:t>”</w:t>
      </w:r>
      <w:r w:rsidR="00435A6C">
        <w:rPr>
          <w:bCs/>
          <w:szCs w:val="20"/>
        </w:rPr>
        <w:t>)</w:t>
      </w:r>
      <w:r w:rsidR="00721099">
        <w:rPr>
          <w:bCs/>
          <w:szCs w:val="20"/>
        </w:rPr>
        <w:t xml:space="preserve"> e a Portaria</w:t>
      </w:r>
      <w:r w:rsidR="00324801">
        <w:rPr>
          <w:bCs/>
          <w:szCs w:val="20"/>
        </w:rPr>
        <w:t xml:space="preserve"> MTP</w:t>
      </w:r>
      <w:r w:rsidR="00721099">
        <w:rPr>
          <w:bCs/>
          <w:szCs w:val="20"/>
        </w:rPr>
        <w:t xml:space="preserve"> nº 1.467</w:t>
      </w:r>
      <w:r w:rsidR="0008449D">
        <w:rPr>
          <w:bCs/>
          <w:szCs w:val="20"/>
        </w:rPr>
        <w:t>, de 2 de junho de 2022</w:t>
      </w:r>
      <w:r w:rsidR="007F52EB">
        <w:rPr>
          <w:bCs/>
          <w:szCs w:val="20"/>
        </w:rPr>
        <w:t xml:space="preserve"> (doravante denominada simplesmente “Portaria </w:t>
      </w:r>
      <w:r w:rsidR="006841CD">
        <w:rPr>
          <w:bCs/>
          <w:szCs w:val="20"/>
        </w:rPr>
        <w:t>nº 1.467/2022</w:t>
      </w:r>
      <w:r w:rsidR="00324801">
        <w:rPr>
          <w:bCs/>
          <w:szCs w:val="20"/>
        </w:rPr>
        <w:t>”</w:t>
      </w:r>
      <w:r w:rsidR="006841CD">
        <w:rPr>
          <w:bCs/>
          <w:szCs w:val="20"/>
        </w:rPr>
        <w:t>)</w:t>
      </w:r>
      <w:r w:rsidRPr="00516AB2">
        <w:rPr>
          <w:bCs/>
          <w:szCs w:val="20"/>
        </w:rPr>
        <w:t xml:space="preserve">, o Comitê de Investimentos </w:t>
      </w:r>
      <w:r w:rsidR="00C22A8E" w:rsidRPr="00516AB2">
        <w:rPr>
          <w:bCs/>
          <w:szCs w:val="20"/>
        </w:rPr>
        <w:t>e a Diretoria Executiva</w:t>
      </w:r>
      <w:r w:rsidRPr="00516AB2">
        <w:rPr>
          <w:bCs/>
          <w:szCs w:val="20"/>
        </w:rPr>
        <w:t xml:space="preserve"> do </w:t>
      </w:r>
      <w:r w:rsidR="00F6292E" w:rsidRPr="00F6292E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, apresenta sua Política de Investimentos para o exercício de </w:t>
      </w:r>
      <w:r w:rsidR="00CB3977">
        <w:rPr>
          <w:bCs/>
          <w:szCs w:val="20"/>
        </w:rPr>
        <w:t>20</w:t>
      </w:r>
      <w:r w:rsidR="007667F7">
        <w:rPr>
          <w:bCs/>
          <w:szCs w:val="20"/>
        </w:rPr>
        <w:t>2</w:t>
      </w:r>
      <w:r w:rsidR="0008449D">
        <w:rPr>
          <w:bCs/>
          <w:szCs w:val="20"/>
        </w:rPr>
        <w:t>3</w:t>
      </w:r>
      <w:r w:rsidRPr="00516AB2">
        <w:rPr>
          <w:bCs/>
          <w:szCs w:val="20"/>
        </w:rPr>
        <w:t xml:space="preserve">, </w:t>
      </w:r>
      <w:r w:rsidR="007667F7">
        <w:rPr>
          <w:bCs/>
          <w:szCs w:val="20"/>
        </w:rPr>
        <w:t xml:space="preserve">devidamente analisada e </w:t>
      </w:r>
      <w:r w:rsidRPr="00516AB2">
        <w:rPr>
          <w:bCs/>
          <w:szCs w:val="20"/>
        </w:rPr>
        <w:t xml:space="preserve">aprovada por seu órgão superior </w:t>
      </w:r>
      <w:r w:rsidR="00BB30F1">
        <w:rPr>
          <w:bCs/>
          <w:szCs w:val="20"/>
        </w:rPr>
        <w:t>de deliberação</w:t>
      </w:r>
      <w:r w:rsidRPr="00516AB2">
        <w:rPr>
          <w:bCs/>
          <w:szCs w:val="20"/>
        </w:rPr>
        <w:t>.</w:t>
      </w:r>
    </w:p>
    <w:p w14:paraId="5DAAEEB3" w14:textId="0FCF3D68" w:rsidR="006B0FB7" w:rsidRPr="00516AB2" w:rsidRDefault="006B0FB7" w:rsidP="00AE51F2">
      <w:pPr>
        <w:rPr>
          <w:bCs/>
          <w:szCs w:val="20"/>
        </w:rPr>
      </w:pPr>
      <w:r w:rsidRPr="00516AB2">
        <w:rPr>
          <w:bCs/>
          <w:szCs w:val="20"/>
        </w:rPr>
        <w:t>A Política de Investimentos representa uma formalidade legal que fundamenta e norteia todos os processos de tomada de decis</w:t>
      </w:r>
      <w:r w:rsidR="00830D46">
        <w:rPr>
          <w:bCs/>
          <w:szCs w:val="20"/>
        </w:rPr>
        <w:t>ão</w:t>
      </w:r>
      <w:r w:rsidRPr="00516AB2">
        <w:rPr>
          <w:bCs/>
          <w:szCs w:val="20"/>
        </w:rPr>
        <w:t xml:space="preserve"> relativo</w:t>
      </w:r>
      <w:r w:rsidR="008D543F">
        <w:rPr>
          <w:bCs/>
          <w:szCs w:val="20"/>
        </w:rPr>
        <w:t xml:space="preserve"> </w:t>
      </w:r>
      <w:r w:rsidR="003B4A68">
        <w:rPr>
          <w:bCs/>
          <w:szCs w:val="20"/>
        </w:rPr>
        <w:t>à</w:t>
      </w:r>
      <w:r w:rsidR="008D543F">
        <w:rPr>
          <w:bCs/>
          <w:szCs w:val="20"/>
        </w:rPr>
        <w:t xml:space="preserve"> aplicação</w:t>
      </w:r>
      <w:r w:rsidR="00B459E0">
        <w:rPr>
          <w:bCs/>
          <w:szCs w:val="20"/>
        </w:rPr>
        <w:t xml:space="preserve"> e gestão </w:t>
      </w:r>
      <w:r w:rsidR="0029598B">
        <w:rPr>
          <w:bCs/>
          <w:szCs w:val="20"/>
        </w:rPr>
        <w:t>do</w:t>
      </w:r>
      <w:r w:rsidR="00B459E0">
        <w:rPr>
          <w:bCs/>
          <w:szCs w:val="20"/>
        </w:rPr>
        <w:t>s</w:t>
      </w:r>
      <w:r w:rsidR="0029598B">
        <w:rPr>
          <w:bCs/>
          <w:szCs w:val="20"/>
        </w:rPr>
        <w:t xml:space="preserve"> </w:t>
      </w:r>
      <w:r w:rsidR="00130C4B">
        <w:rPr>
          <w:bCs/>
          <w:szCs w:val="20"/>
        </w:rPr>
        <w:t xml:space="preserve">recursos dos </w:t>
      </w:r>
      <w:r w:rsidRPr="00516AB2">
        <w:rPr>
          <w:bCs/>
          <w:szCs w:val="20"/>
        </w:rPr>
        <w:t xml:space="preserve">Regimes Próprios de Previdência Social – </w:t>
      </w:r>
      <w:r w:rsidR="00C22A8E" w:rsidRPr="00516AB2">
        <w:rPr>
          <w:bCs/>
          <w:szCs w:val="20"/>
        </w:rPr>
        <w:t>RPPS</w:t>
      </w:r>
      <w:r w:rsidRPr="00516AB2">
        <w:rPr>
          <w:bCs/>
          <w:szCs w:val="20"/>
        </w:rPr>
        <w:t xml:space="preserve">, empregada como </w:t>
      </w:r>
      <w:r w:rsidR="0099023F">
        <w:rPr>
          <w:bCs/>
          <w:szCs w:val="20"/>
        </w:rPr>
        <w:t xml:space="preserve">ferramenta de gestão necessária </w:t>
      </w:r>
      <w:r w:rsidRPr="00516AB2">
        <w:rPr>
          <w:bCs/>
          <w:szCs w:val="20"/>
        </w:rPr>
        <w:t>para garantir</w:t>
      </w:r>
      <w:r w:rsidR="008663F8">
        <w:rPr>
          <w:bCs/>
          <w:szCs w:val="20"/>
        </w:rPr>
        <w:t xml:space="preserve"> o </w:t>
      </w:r>
      <w:r w:rsidRPr="00516AB2">
        <w:rPr>
          <w:bCs/>
          <w:szCs w:val="20"/>
        </w:rPr>
        <w:t>equilíbrio econômico</w:t>
      </w:r>
      <w:r w:rsidR="004A7FC2">
        <w:rPr>
          <w:bCs/>
          <w:szCs w:val="20"/>
        </w:rPr>
        <w:t xml:space="preserve">, </w:t>
      </w:r>
      <w:r w:rsidRPr="00516AB2">
        <w:rPr>
          <w:bCs/>
          <w:szCs w:val="20"/>
        </w:rPr>
        <w:t>financeiro</w:t>
      </w:r>
      <w:r w:rsidR="004A7FC2">
        <w:rPr>
          <w:bCs/>
          <w:szCs w:val="20"/>
        </w:rPr>
        <w:t xml:space="preserve"> e atuarial</w:t>
      </w:r>
      <w:r w:rsidR="004658A6">
        <w:rPr>
          <w:rStyle w:val="Refdenotaderodap"/>
          <w:bCs/>
          <w:szCs w:val="20"/>
        </w:rPr>
        <w:footnoteReference w:id="2"/>
      </w:r>
      <w:r w:rsidRPr="00516AB2">
        <w:rPr>
          <w:bCs/>
          <w:szCs w:val="20"/>
        </w:rPr>
        <w:t>.</w:t>
      </w:r>
    </w:p>
    <w:p w14:paraId="01942A83" w14:textId="0169F494" w:rsidR="002F635C" w:rsidRPr="00516AB2" w:rsidRDefault="006B0FB7" w:rsidP="00AE51F2">
      <w:pPr>
        <w:rPr>
          <w:bCs/>
          <w:szCs w:val="20"/>
        </w:rPr>
      </w:pPr>
      <w:r w:rsidRPr="00516AB2">
        <w:rPr>
          <w:bCs/>
          <w:szCs w:val="20"/>
        </w:rPr>
        <w:t xml:space="preserve">Os fundamentos para a elaboração da </w:t>
      </w:r>
      <w:r w:rsidR="008663F8">
        <w:rPr>
          <w:bCs/>
          <w:szCs w:val="20"/>
        </w:rPr>
        <w:t xml:space="preserve">presente </w:t>
      </w:r>
      <w:r w:rsidRPr="00516AB2">
        <w:rPr>
          <w:bCs/>
          <w:szCs w:val="20"/>
        </w:rPr>
        <w:t xml:space="preserve">Política de Investimentos estão centrados </w:t>
      </w:r>
      <w:r w:rsidR="0093252D">
        <w:rPr>
          <w:bCs/>
          <w:szCs w:val="20"/>
        </w:rPr>
        <w:t>nos</w:t>
      </w:r>
      <w:r w:rsidRPr="00516AB2">
        <w:rPr>
          <w:bCs/>
          <w:szCs w:val="20"/>
        </w:rPr>
        <w:t xml:space="preserve"> critérios</w:t>
      </w:r>
      <w:r w:rsidR="008663F8">
        <w:rPr>
          <w:bCs/>
          <w:szCs w:val="20"/>
        </w:rPr>
        <w:t xml:space="preserve"> legais e</w:t>
      </w:r>
      <w:r w:rsidRPr="00516AB2">
        <w:rPr>
          <w:bCs/>
          <w:szCs w:val="20"/>
        </w:rPr>
        <w:t xml:space="preserve"> técnicos</w:t>
      </w:r>
      <w:r w:rsidR="0093252D">
        <w:rPr>
          <w:bCs/>
          <w:szCs w:val="20"/>
        </w:rPr>
        <w:t>, estes</w:t>
      </w:r>
      <w:r w:rsidRPr="00516AB2">
        <w:rPr>
          <w:bCs/>
          <w:szCs w:val="20"/>
        </w:rPr>
        <w:t xml:space="preserve"> de grande relevância. Ressalta-se que </w:t>
      </w:r>
      <w:r w:rsidR="003F78BC">
        <w:rPr>
          <w:bCs/>
          <w:szCs w:val="20"/>
        </w:rPr>
        <w:t>serão</w:t>
      </w:r>
      <w:r w:rsidRPr="00516AB2">
        <w:rPr>
          <w:bCs/>
          <w:szCs w:val="20"/>
        </w:rPr>
        <w:t xml:space="preserve"> observado</w:t>
      </w:r>
      <w:r w:rsidR="003F78BC">
        <w:rPr>
          <w:bCs/>
          <w:szCs w:val="20"/>
        </w:rPr>
        <w:t>s</w:t>
      </w:r>
      <w:r w:rsidRPr="00516AB2">
        <w:rPr>
          <w:bCs/>
          <w:szCs w:val="20"/>
        </w:rPr>
        <w:t>, para que se trabalhe com parâmetros sólidos</w:t>
      </w:r>
      <w:r w:rsidR="00BC6C2D">
        <w:rPr>
          <w:bCs/>
          <w:szCs w:val="20"/>
        </w:rPr>
        <w:t xml:space="preserve"> quanto a tomada de decisões</w:t>
      </w:r>
      <w:r w:rsidR="005473B7">
        <w:rPr>
          <w:bCs/>
          <w:szCs w:val="20"/>
        </w:rPr>
        <w:t>, a</w:t>
      </w:r>
      <w:r w:rsidRPr="00516AB2">
        <w:rPr>
          <w:bCs/>
          <w:szCs w:val="20"/>
        </w:rPr>
        <w:t xml:space="preserve"> análise do fluxo de caixa atuarial, levando-se em consideração as reservas técnicas atuariais (ativos) e as reservas matemáticas (passivo) projetadas pelo cálculo atuarial.</w:t>
      </w:r>
    </w:p>
    <w:p w14:paraId="2C2FA321" w14:textId="77777777" w:rsidR="002F635C" w:rsidRPr="00516AB2" w:rsidRDefault="002F635C">
      <w:pPr>
        <w:rPr>
          <w:bCs/>
          <w:szCs w:val="20"/>
        </w:rPr>
      </w:pPr>
      <w:r w:rsidRPr="00516AB2">
        <w:rPr>
          <w:bCs/>
          <w:szCs w:val="20"/>
        </w:rPr>
        <w:br w:type="page"/>
      </w:r>
    </w:p>
    <w:p w14:paraId="3A920407" w14:textId="77777777" w:rsidR="006B0FB7" w:rsidRPr="0026139D" w:rsidRDefault="006B0FB7" w:rsidP="00272363">
      <w:pPr>
        <w:pStyle w:val="Ttulo1"/>
        <w:spacing w:before="360"/>
      </w:pPr>
      <w:bookmarkStart w:id="2" w:name="_Toc435202737"/>
      <w:bookmarkStart w:id="3" w:name="_Toc490036539"/>
      <w:bookmarkStart w:id="4" w:name="_Toc118105126"/>
      <w:r w:rsidRPr="0026139D">
        <w:lastRenderedPageBreak/>
        <w:t>OBJETIVO</w:t>
      </w:r>
      <w:bookmarkEnd w:id="2"/>
      <w:bookmarkEnd w:id="3"/>
      <w:bookmarkEnd w:id="4"/>
    </w:p>
    <w:p w14:paraId="0EB15A20" w14:textId="3F5F4C3C" w:rsidR="006B0FB7" w:rsidRPr="00516AB2" w:rsidRDefault="006B0FB7" w:rsidP="00AE51F2">
      <w:pPr>
        <w:rPr>
          <w:bCs/>
          <w:szCs w:val="20"/>
        </w:rPr>
      </w:pPr>
      <w:r w:rsidRPr="00516AB2">
        <w:rPr>
          <w:bCs/>
          <w:szCs w:val="20"/>
        </w:rPr>
        <w:t>A Política de Investimentos do</w:t>
      </w:r>
      <w:r w:rsidR="00F6292E">
        <w:rPr>
          <w:bCs/>
          <w:szCs w:val="20"/>
        </w:rPr>
        <w:t xml:space="preserve"> PREVIJOP</w:t>
      </w:r>
      <w:r w:rsidRPr="00516AB2">
        <w:rPr>
          <w:bCs/>
          <w:szCs w:val="20"/>
        </w:rPr>
        <w:t xml:space="preserve"> tem como objetivo estabelecer as</w:t>
      </w:r>
      <w:r w:rsidR="00F21028">
        <w:rPr>
          <w:bCs/>
          <w:szCs w:val="20"/>
        </w:rPr>
        <w:t xml:space="preserve"> regras, os procedimentos e os controles</w:t>
      </w:r>
      <w:r w:rsidRPr="00516AB2">
        <w:rPr>
          <w:bCs/>
          <w:szCs w:val="20"/>
        </w:rPr>
        <w:t xml:space="preserve"> </w:t>
      </w:r>
      <w:r w:rsidR="00892132" w:rsidRPr="00516AB2">
        <w:rPr>
          <w:bCs/>
          <w:szCs w:val="20"/>
        </w:rPr>
        <w:t>relativ</w:t>
      </w:r>
      <w:r w:rsidR="00892132">
        <w:rPr>
          <w:bCs/>
          <w:szCs w:val="20"/>
        </w:rPr>
        <w:t>o</w:t>
      </w:r>
      <w:r w:rsidR="00892132" w:rsidRPr="00516AB2">
        <w:rPr>
          <w:bCs/>
          <w:szCs w:val="20"/>
        </w:rPr>
        <w:t xml:space="preserve">s às aplicações </w:t>
      </w:r>
      <w:r w:rsidR="00892132">
        <w:rPr>
          <w:bCs/>
          <w:szCs w:val="20"/>
        </w:rPr>
        <w:t xml:space="preserve">e gestão dos </w:t>
      </w:r>
      <w:r w:rsidR="00892132" w:rsidRPr="00516AB2">
        <w:rPr>
          <w:bCs/>
          <w:szCs w:val="20"/>
        </w:rPr>
        <w:t xml:space="preserve">recursos </w:t>
      </w:r>
      <w:r w:rsidRPr="00516AB2">
        <w:rPr>
          <w:bCs/>
          <w:szCs w:val="20"/>
        </w:rPr>
        <w:t xml:space="preserve">garantidores dos pagamentos dos segurados e beneficiários do </w:t>
      </w:r>
      <w:r w:rsidR="00A15A48">
        <w:rPr>
          <w:bCs/>
          <w:szCs w:val="20"/>
        </w:rPr>
        <w:t>Regime</w:t>
      </w:r>
      <w:r w:rsidRPr="00516AB2">
        <w:rPr>
          <w:bCs/>
          <w:szCs w:val="20"/>
        </w:rPr>
        <w:t xml:space="preserve">, visando </w:t>
      </w:r>
      <w:r w:rsidR="00A15A48">
        <w:rPr>
          <w:bCs/>
          <w:szCs w:val="20"/>
        </w:rPr>
        <w:t xml:space="preserve">não somente </w:t>
      </w:r>
      <w:r w:rsidRPr="00516AB2">
        <w:rPr>
          <w:bCs/>
          <w:szCs w:val="20"/>
        </w:rPr>
        <w:t>atingir</w:t>
      </w:r>
      <w:r w:rsidR="002D68D5">
        <w:rPr>
          <w:bCs/>
          <w:szCs w:val="20"/>
        </w:rPr>
        <w:t xml:space="preserve"> </w:t>
      </w:r>
      <w:r w:rsidR="004C2EC8">
        <w:rPr>
          <w:bCs/>
          <w:szCs w:val="20"/>
        </w:rPr>
        <w:t>a meta de rentabilidade</w:t>
      </w:r>
      <w:r w:rsidR="00AB5E04">
        <w:rPr>
          <w:bCs/>
          <w:szCs w:val="20"/>
        </w:rPr>
        <w:t xml:space="preserve"> definida a partir o cálculo </w:t>
      </w:r>
      <w:r w:rsidR="00C41FF5">
        <w:rPr>
          <w:bCs/>
          <w:szCs w:val="20"/>
        </w:rPr>
        <w:t>feit</w:t>
      </w:r>
      <w:r w:rsidR="00DE49AD">
        <w:rPr>
          <w:bCs/>
          <w:szCs w:val="20"/>
        </w:rPr>
        <w:t>o</w:t>
      </w:r>
      <w:r w:rsidR="00C41FF5">
        <w:rPr>
          <w:bCs/>
          <w:szCs w:val="20"/>
        </w:rPr>
        <w:t xml:space="preserve"> na apuração do valor esperado da rentabilidade futura da carteira da investimentos</w:t>
      </w:r>
      <w:r w:rsidR="00251077">
        <w:rPr>
          <w:bCs/>
          <w:szCs w:val="20"/>
        </w:rPr>
        <w:t xml:space="preserve">, mas </w:t>
      </w:r>
      <w:r w:rsidR="009912BD">
        <w:rPr>
          <w:bCs/>
          <w:szCs w:val="20"/>
        </w:rPr>
        <w:t xml:space="preserve">também </w:t>
      </w:r>
      <w:r w:rsidRPr="00516AB2">
        <w:rPr>
          <w:bCs/>
          <w:szCs w:val="20"/>
        </w:rPr>
        <w:t>garantir a manutenção do</w:t>
      </w:r>
      <w:r w:rsidR="009912BD">
        <w:rPr>
          <w:bCs/>
          <w:szCs w:val="20"/>
        </w:rPr>
        <w:t xml:space="preserve"> </w:t>
      </w:r>
      <w:r w:rsidRPr="00516AB2">
        <w:rPr>
          <w:bCs/>
          <w:szCs w:val="20"/>
        </w:rPr>
        <w:t>equilíbrio econômico</w:t>
      </w:r>
      <w:r w:rsidR="009F49F5">
        <w:rPr>
          <w:bCs/>
          <w:szCs w:val="20"/>
        </w:rPr>
        <w:t xml:space="preserve">, </w:t>
      </w:r>
      <w:r w:rsidRPr="00516AB2">
        <w:rPr>
          <w:bCs/>
          <w:szCs w:val="20"/>
        </w:rPr>
        <w:t>financeiro e atuarial</w:t>
      </w:r>
      <w:r w:rsidR="003B317A">
        <w:rPr>
          <w:bCs/>
          <w:szCs w:val="20"/>
        </w:rPr>
        <w:t>. T</w:t>
      </w:r>
      <w:r w:rsidRPr="00516AB2">
        <w:rPr>
          <w:bCs/>
          <w:szCs w:val="20"/>
        </w:rPr>
        <w:t>endo sempre presentes os princípios da boa governança, segurança, rentabilidade, solvência, liquidez</w:t>
      </w:r>
      <w:r w:rsidR="00C22A8E" w:rsidRPr="00516AB2">
        <w:rPr>
          <w:bCs/>
          <w:szCs w:val="20"/>
        </w:rPr>
        <w:t>, motivação, adequação à natureza de suas obrigações</w:t>
      </w:r>
      <w:r w:rsidRPr="00516AB2">
        <w:rPr>
          <w:bCs/>
          <w:szCs w:val="20"/>
        </w:rPr>
        <w:t xml:space="preserve"> e transparência.</w:t>
      </w:r>
    </w:p>
    <w:p w14:paraId="44DB23B0" w14:textId="25717B55" w:rsidR="006B0FB7" w:rsidRDefault="00E7502F" w:rsidP="00AE51F2">
      <w:pPr>
        <w:rPr>
          <w:bCs/>
          <w:szCs w:val="20"/>
        </w:rPr>
      </w:pPr>
      <w:r>
        <w:rPr>
          <w:bCs/>
          <w:szCs w:val="20"/>
        </w:rPr>
        <w:t>Complementarmente, a</w:t>
      </w:r>
      <w:r w:rsidR="006B0FB7" w:rsidRPr="00516AB2">
        <w:rPr>
          <w:bCs/>
          <w:szCs w:val="20"/>
        </w:rPr>
        <w:t xml:space="preserve"> Política de Investimentos zela pela </w:t>
      </w:r>
      <w:r w:rsidR="00BF7AD9">
        <w:rPr>
          <w:bCs/>
          <w:szCs w:val="20"/>
        </w:rPr>
        <w:t>diligência</w:t>
      </w:r>
      <w:r w:rsidR="006B0FB7" w:rsidRPr="00516AB2">
        <w:rPr>
          <w:bCs/>
          <w:szCs w:val="20"/>
        </w:rPr>
        <w:t xml:space="preserve"> na condução d</w:t>
      </w:r>
      <w:r w:rsidR="009F49F5">
        <w:rPr>
          <w:bCs/>
          <w:szCs w:val="20"/>
        </w:rPr>
        <w:t xml:space="preserve">os processos internos </w:t>
      </w:r>
      <w:r w:rsidR="006B0FB7" w:rsidRPr="00516AB2">
        <w:rPr>
          <w:bCs/>
          <w:szCs w:val="20"/>
        </w:rPr>
        <w:t>relativ</w:t>
      </w:r>
      <w:r w:rsidR="00BF7AD9">
        <w:rPr>
          <w:bCs/>
          <w:szCs w:val="20"/>
        </w:rPr>
        <w:t>o</w:t>
      </w:r>
      <w:r w:rsidR="006B0FB7" w:rsidRPr="00516AB2">
        <w:rPr>
          <w:bCs/>
          <w:szCs w:val="20"/>
        </w:rPr>
        <w:t xml:space="preserve">s </w:t>
      </w:r>
      <w:proofErr w:type="gramStart"/>
      <w:r w:rsidR="000951A6">
        <w:rPr>
          <w:bCs/>
          <w:szCs w:val="20"/>
        </w:rPr>
        <w:t>a</w:t>
      </w:r>
      <w:proofErr w:type="gramEnd"/>
      <w:r w:rsidR="000951A6">
        <w:rPr>
          <w:bCs/>
          <w:szCs w:val="20"/>
        </w:rPr>
        <w:t xml:space="preserve"> tomada de decisão quanto as</w:t>
      </w:r>
      <w:r w:rsidR="006B0FB7" w:rsidRPr="00516AB2">
        <w:rPr>
          <w:bCs/>
          <w:szCs w:val="20"/>
        </w:rPr>
        <w:t xml:space="preserve"> aplicações</w:t>
      </w:r>
      <w:r w:rsidR="000951A6">
        <w:rPr>
          <w:bCs/>
          <w:szCs w:val="20"/>
        </w:rPr>
        <w:t xml:space="preserve"> </w:t>
      </w:r>
      <w:r w:rsidR="009F49F5">
        <w:rPr>
          <w:bCs/>
          <w:szCs w:val="20"/>
        </w:rPr>
        <w:t xml:space="preserve">dos </w:t>
      </w:r>
      <w:r w:rsidR="006B0FB7" w:rsidRPr="00516AB2">
        <w:rPr>
          <w:bCs/>
          <w:szCs w:val="20"/>
        </w:rPr>
        <w:t xml:space="preserve">recursos, buscando </w:t>
      </w:r>
      <w:r w:rsidR="003D4647">
        <w:rPr>
          <w:bCs/>
          <w:szCs w:val="20"/>
        </w:rPr>
        <w:t xml:space="preserve">a alocação dos seus recursos </w:t>
      </w:r>
      <w:r w:rsidR="006B0FB7" w:rsidRPr="00516AB2">
        <w:rPr>
          <w:bCs/>
          <w:szCs w:val="20"/>
        </w:rPr>
        <w:t xml:space="preserve">em </w:t>
      </w:r>
      <w:r w:rsidR="003D4647">
        <w:rPr>
          <w:bCs/>
          <w:szCs w:val="20"/>
        </w:rPr>
        <w:t>Instituições Financeiras</w:t>
      </w:r>
      <w:r w:rsidR="006B0FB7" w:rsidRPr="00516AB2">
        <w:rPr>
          <w:bCs/>
          <w:szCs w:val="20"/>
        </w:rPr>
        <w:t xml:space="preserve"> </w:t>
      </w:r>
      <w:r w:rsidR="00B42F50">
        <w:rPr>
          <w:bCs/>
          <w:szCs w:val="20"/>
        </w:rPr>
        <w:t xml:space="preserve">devidamente </w:t>
      </w:r>
      <w:r w:rsidR="00671E7A">
        <w:rPr>
          <w:bCs/>
          <w:szCs w:val="20"/>
        </w:rPr>
        <w:t>c</w:t>
      </w:r>
      <w:r w:rsidR="00B42F50">
        <w:rPr>
          <w:bCs/>
          <w:szCs w:val="20"/>
        </w:rPr>
        <w:t>redenciadas.</w:t>
      </w:r>
    </w:p>
    <w:p w14:paraId="25F4FB45" w14:textId="40245A66" w:rsidR="006B0FB7" w:rsidRPr="00807A85" w:rsidRDefault="006B0FB7" w:rsidP="00AE51F2">
      <w:pPr>
        <w:rPr>
          <w:bCs/>
          <w:szCs w:val="20"/>
        </w:rPr>
      </w:pPr>
      <w:r w:rsidRPr="00516AB2">
        <w:rPr>
          <w:bCs/>
          <w:szCs w:val="20"/>
        </w:rPr>
        <w:t>Para</w:t>
      </w:r>
      <w:r w:rsidR="001C552D">
        <w:rPr>
          <w:bCs/>
          <w:szCs w:val="20"/>
        </w:rPr>
        <w:t xml:space="preserve"> </w:t>
      </w:r>
      <w:r w:rsidR="00D5662F">
        <w:rPr>
          <w:bCs/>
          <w:szCs w:val="20"/>
        </w:rPr>
        <w:t xml:space="preserve">seu </w:t>
      </w:r>
      <w:r w:rsidRPr="00516AB2">
        <w:rPr>
          <w:bCs/>
          <w:szCs w:val="20"/>
        </w:rPr>
        <w:t xml:space="preserve">cumprimento, a </w:t>
      </w:r>
      <w:r w:rsidR="00E451EC">
        <w:rPr>
          <w:bCs/>
          <w:szCs w:val="20"/>
        </w:rPr>
        <w:t>P</w:t>
      </w:r>
      <w:r w:rsidRPr="00516AB2">
        <w:rPr>
          <w:bCs/>
          <w:szCs w:val="20"/>
        </w:rPr>
        <w:t xml:space="preserve">olítica </w:t>
      </w:r>
      <w:r w:rsidR="005B4379">
        <w:rPr>
          <w:bCs/>
          <w:szCs w:val="20"/>
        </w:rPr>
        <w:t xml:space="preserve">de </w:t>
      </w:r>
      <w:r w:rsidR="00E451EC" w:rsidRPr="00807A85">
        <w:rPr>
          <w:bCs/>
          <w:szCs w:val="20"/>
        </w:rPr>
        <w:t>I</w:t>
      </w:r>
      <w:r w:rsidR="005B4379" w:rsidRPr="00807A85">
        <w:rPr>
          <w:bCs/>
          <w:szCs w:val="20"/>
        </w:rPr>
        <w:t xml:space="preserve">nvestimentos </w:t>
      </w:r>
      <w:r w:rsidR="00D567A2">
        <w:rPr>
          <w:bCs/>
          <w:szCs w:val="20"/>
        </w:rPr>
        <w:t>apresenta</w:t>
      </w:r>
      <w:r w:rsidR="00D5662F">
        <w:rPr>
          <w:bCs/>
          <w:szCs w:val="20"/>
        </w:rPr>
        <w:t xml:space="preserve"> os critérios</w:t>
      </w:r>
      <w:r w:rsidR="00D567A2">
        <w:rPr>
          <w:bCs/>
          <w:szCs w:val="20"/>
        </w:rPr>
        <w:t xml:space="preserve"> </w:t>
      </w:r>
      <w:r w:rsidR="005454D6">
        <w:rPr>
          <w:bCs/>
          <w:szCs w:val="20"/>
        </w:rPr>
        <w:t>quanto</w:t>
      </w:r>
      <w:r w:rsidRPr="00807A85">
        <w:rPr>
          <w:bCs/>
          <w:szCs w:val="20"/>
        </w:rPr>
        <w:t xml:space="preserve"> </w:t>
      </w:r>
      <w:r w:rsidR="005454D6">
        <w:rPr>
          <w:bCs/>
          <w:szCs w:val="20"/>
        </w:rPr>
        <w:t>a</w:t>
      </w:r>
      <w:r w:rsidR="005B4379" w:rsidRPr="00807A85">
        <w:rPr>
          <w:bCs/>
          <w:szCs w:val="20"/>
        </w:rPr>
        <w:t xml:space="preserve">o plano de contingência, os parâmetros, as metodologias, os critérios, </w:t>
      </w:r>
      <w:r w:rsidRPr="00807A85">
        <w:rPr>
          <w:bCs/>
          <w:szCs w:val="20"/>
        </w:rPr>
        <w:t>a</w:t>
      </w:r>
      <w:r w:rsidR="005B4379" w:rsidRPr="00807A85">
        <w:rPr>
          <w:bCs/>
          <w:szCs w:val="20"/>
        </w:rPr>
        <w:t>s</w:t>
      </w:r>
      <w:r w:rsidRPr="00807A85">
        <w:rPr>
          <w:bCs/>
          <w:szCs w:val="20"/>
        </w:rPr>
        <w:t xml:space="preserve"> modalidade</w:t>
      </w:r>
      <w:r w:rsidR="005B4379" w:rsidRPr="00807A85">
        <w:rPr>
          <w:bCs/>
          <w:szCs w:val="20"/>
        </w:rPr>
        <w:t>s</w:t>
      </w:r>
      <w:r w:rsidRPr="00807A85">
        <w:rPr>
          <w:bCs/>
          <w:szCs w:val="20"/>
        </w:rPr>
        <w:t xml:space="preserve"> e os limites legais e operacionais, buscando a mais adequada </w:t>
      </w:r>
      <w:r w:rsidR="008F62A7">
        <w:rPr>
          <w:bCs/>
          <w:szCs w:val="20"/>
        </w:rPr>
        <w:t xml:space="preserve">gestão e </w:t>
      </w:r>
      <w:r w:rsidRPr="00807A85">
        <w:rPr>
          <w:bCs/>
          <w:szCs w:val="20"/>
        </w:rPr>
        <w:t>alocação dos</w:t>
      </w:r>
      <w:r w:rsidR="000D3FB8">
        <w:rPr>
          <w:bCs/>
          <w:szCs w:val="20"/>
        </w:rPr>
        <w:t xml:space="preserve"> seus </w:t>
      </w:r>
      <w:r w:rsidR="008F62A7">
        <w:rPr>
          <w:bCs/>
          <w:szCs w:val="20"/>
        </w:rPr>
        <w:t>recursos, visando</w:t>
      </w:r>
      <w:r w:rsidR="003B317A">
        <w:rPr>
          <w:bCs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F62A7">
        <w:rPr>
          <w:bCs/>
          <w:szCs w:val="20"/>
        </w:rPr>
        <w:t xml:space="preserve"> minimamente o atendimento </w:t>
      </w:r>
      <w:r w:rsidRPr="00807A85">
        <w:rPr>
          <w:bCs/>
          <w:szCs w:val="20"/>
        </w:rPr>
        <w:t xml:space="preserve">aos requisitos da Resolução CMN nº </w:t>
      </w:r>
      <w:r w:rsidR="008F62A7">
        <w:rPr>
          <w:bCs/>
          <w:szCs w:val="20"/>
        </w:rPr>
        <w:t>4.963</w:t>
      </w:r>
      <w:r w:rsidR="00ED3205">
        <w:rPr>
          <w:bCs/>
          <w:szCs w:val="20"/>
        </w:rPr>
        <w:t>/2021</w:t>
      </w:r>
      <w:r w:rsidRPr="00807A85">
        <w:rPr>
          <w:bCs/>
          <w:szCs w:val="20"/>
        </w:rPr>
        <w:t>.</w:t>
      </w:r>
    </w:p>
    <w:p w14:paraId="4EE36CD0" w14:textId="77777777" w:rsidR="002F635C" w:rsidRDefault="002F635C">
      <w:pPr>
        <w:rPr>
          <w:bCs/>
          <w:szCs w:val="20"/>
        </w:rPr>
      </w:pPr>
      <w:r w:rsidRPr="00516AB2">
        <w:rPr>
          <w:bCs/>
          <w:szCs w:val="20"/>
        </w:rPr>
        <w:br w:type="page"/>
      </w:r>
    </w:p>
    <w:p w14:paraId="049BE270" w14:textId="1284EF65" w:rsidR="00B80178" w:rsidRPr="0026139D" w:rsidRDefault="006841CD" w:rsidP="00272363">
      <w:pPr>
        <w:pStyle w:val="Ttulo1"/>
        <w:spacing w:before="360"/>
      </w:pPr>
      <w:bookmarkStart w:id="5" w:name="_Toc118105127"/>
      <w:r>
        <w:lastRenderedPageBreak/>
        <w:t>CATE</w:t>
      </w:r>
      <w:r w:rsidR="00D879CF">
        <w:t>GORIZAÇÃO DO RPPS</w:t>
      </w:r>
      <w:bookmarkEnd w:id="5"/>
    </w:p>
    <w:p w14:paraId="6D80A9CF" w14:textId="6AC369D7" w:rsidR="00B706AD" w:rsidRDefault="00FF2886" w:rsidP="00272363">
      <w:r>
        <w:t>Segundo o disposto na Instrução CVM n° 554/2014 e Portaria</w:t>
      </w:r>
      <w:r w:rsidR="00D879CF">
        <w:t xml:space="preserve"> nº </w:t>
      </w:r>
      <w:r w:rsidR="00B22A90">
        <w:t>1.467/2022</w:t>
      </w:r>
      <w:r>
        <w:t xml:space="preserve">, fica definido que os Regimes Próprios de Previdência Social classificados como Investidores Qualificados deverão apresentar </w:t>
      </w:r>
      <w:r w:rsidRPr="00B706AD">
        <w:rPr>
          <w:b/>
          <w:bCs/>
        </w:rPr>
        <w:t>cumulativamente</w:t>
      </w:r>
      <w:r w:rsidR="00B706AD">
        <w:t>:</w:t>
      </w:r>
    </w:p>
    <w:p w14:paraId="7CD06FEC" w14:textId="77777777" w:rsidR="00272363" w:rsidRDefault="00272363" w:rsidP="00272363">
      <w:pPr>
        <w:pStyle w:val="PargrafodaLista"/>
      </w:pPr>
    </w:p>
    <w:p w14:paraId="5B157917" w14:textId="77777777" w:rsidR="00272363" w:rsidRDefault="00FF2886" w:rsidP="00272363">
      <w:pPr>
        <w:pStyle w:val="PargrafodaLista"/>
        <w:numPr>
          <w:ilvl w:val="0"/>
          <w:numId w:val="29"/>
        </w:numPr>
      </w:pPr>
      <w:r>
        <w:t xml:space="preserve">Possua recursos aplicados comprovados por </w:t>
      </w:r>
      <w:r w:rsidR="00B706AD">
        <w:t xml:space="preserve">meio do </w:t>
      </w:r>
      <w:r>
        <w:t>Demonstrativo das Aplicações e Investimentos dos Recursos – DAIR</w:t>
      </w:r>
      <w:r w:rsidR="00B706AD">
        <w:t>,</w:t>
      </w:r>
      <w:r>
        <w:t xml:space="preserve"> o montante </w:t>
      </w:r>
      <w:r w:rsidR="007B66D8">
        <w:t>igual ou superior à</w:t>
      </w:r>
      <w:r>
        <w:t xml:space="preserve"> R$ 10.000.000,00 (dez milhões de reais);</w:t>
      </w:r>
    </w:p>
    <w:p w14:paraId="61D34743" w14:textId="77777777" w:rsidR="00272363" w:rsidRDefault="00272363" w:rsidP="00272363">
      <w:pPr>
        <w:pStyle w:val="PargrafodaLista"/>
      </w:pPr>
    </w:p>
    <w:p w14:paraId="4B0CCDF9" w14:textId="77777777" w:rsidR="00272363" w:rsidRDefault="00272363" w:rsidP="00272363">
      <w:pPr>
        <w:pStyle w:val="PargrafodaLista"/>
      </w:pPr>
    </w:p>
    <w:p w14:paraId="4D8E7001" w14:textId="450697D3" w:rsidR="00FF2886" w:rsidRDefault="00DC4108" w:rsidP="00272363">
      <w:pPr>
        <w:pStyle w:val="PargrafodaLista"/>
        <w:numPr>
          <w:ilvl w:val="0"/>
          <w:numId w:val="29"/>
        </w:numPr>
      </w:pPr>
      <w:r>
        <w:t>T</w:t>
      </w:r>
      <w:r w:rsidRPr="00DC4108">
        <w:t>enha aderido ao Programa de Certificação Institucional Pró-Gestão e obtido a certificação institucional</w:t>
      </w:r>
      <w:r>
        <w:t xml:space="preserve"> em um dos níveis de aderência</w:t>
      </w:r>
      <w:r w:rsidR="00FF2886">
        <w:t>.</w:t>
      </w:r>
    </w:p>
    <w:p w14:paraId="6C15BA96" w14:textId="11FDDBFC" w:rsidR="00FF2886" w:rsidRDefault="00DC4108" w:rsidP="00272363">
      <w:r>
        <w:t xml:space="preserve">Para obter a </w:t>
      </w:r>
      <w:r w:rsidR="00FF2886">
        <w:t xml:space="preserve">classificação </w:t>
      </w:r>
      <w:r>
        <w:t>de</w:t>
      </w:r>
      <w:r w:rsidR="00FF2886">
        <w:t xml:space="preserve"> Investidor Profissional, o R</w:t>
      </w:r>
      <w:r>
        <w:t>egime Próprio de Previdência Social fica</w:t>
      </w:r>
      <w:r w:rsidR="00B8626C">
        <w:t xml:space="preserve"> obrigado a comprovar </w:t>
      </w:r>
      <w:r w:rsidR="00FF2886">
        <w:t xml:space="preserve">as mesmas condições </w:t>
      </w:r>
      <w:r w:rsidR="00FF2886" w:rsidRPr="00B8626C">
        <w:rPr>
          <w:b/>
          <w:bCs/>
        </w:rPr>
        <w:t>cumulativas</w:t>
      </w:r>
      <w:r w:rsidR="00B8626C">
        <w:t xml:space="preserve"> descritas acima</w:t>
      </w:r>
      <w:r w:rsidR="00FF2886">
        <w:t xml:space="preserve">, </w:t>
      </w:r>
      <w:r w:rsidR="00B8626C">
        <w:t>tendo o</w:t>
      </w:r>
      <w:r w:rsidR="00FF2886">
        <w:t xml:space="preserve"> </w:t>
      </w:r>
      <w:r w:rsidR="00B6318E">
        <w:t xml:space="preserve">item “a” a seguinte descrição: “ Possua recursos aplicados comprovados por meio do Demonstrativo das Aplicações e Investimentos dos Recursos – DAIR, o montante igual ou superior à R$ 500.000.000,00 (quinhentos milhões de reais) e </w:t>
      </w:r>
      <w:r w:rsidR="00FF2886">
        <w:t>item “</w:t>
      </w:r>
      <w:r w:rsidR="002437EA">
        <w:t>b</w:t>
      </w:r>
      <w:r w:rsidR="00FF2886">
        <w:t xml:space="preserve">” </w:t>
      </w:r>
      <w:r w:rsidR="00B8626C">
        <w:t>a seguinte descrição</w:t>
      </w:r>
      <w:r w:rsidR="00FF2886">
        <w:t>: “tenha aderido ao Programa de Certificação Institucional Pró-Gestão e obtido a certificação institucional Nível IV de adesão”.</w:t>
      </w:r>
    </w:p>
    <w:p w14:paraId="39C52236" w14:textId="1D70EB44" w:rsidR="00AB125A" w:rsidRDefault="00AB125A" w:rsidP="00272363">
      <w:r>
        <w:t>Caso o RPPS não cumpra os requisitos citados acima, este será classificado como Investidor Comum.</w:t>
      </w:r>
    </w:p>
    <w:p w14:paraId="7A350CC0" w14:textId="3F9E4F71" w:rsidR="00B8626C" w:rsidRDefault="00B8626C" w:rsidP="00272363">
      <w:r>
        <w:t xml:space="preserve">Para a identificação </w:t>
      </w:r>
      <w:r w:rsidR="0071019C">
        <w:t>d</w:t>
      </w:r>
      <w:r w:rsidR="00C24F70">
        <w:t xml:space="preserve">a </w:t>
      </w:r>
      <w:r w:rsidR="003B317A">
        <w:t>Categorização do</w:t>
      </w:r>
      <w:r w:rsidR="00F6292E">
        <w:t xml:space="preserve"> PREVIJOP</w:t>
      </w:r>
      <w:r w:rsidR="0071019C">
        <w:t>, considera</w:t>
      </w:r>
      <w:r w:rsidR="00F07673">
        <w:t>mos as seguintes informações:</w:t>
      </w:r>
    </w:p>
    <w:tbl>
      <w:tblPr>
        <w:tblStyle w:val="TabeladeLista1Clara-nfase31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940C49" w:rsidRPr="00120ED5" w14:paraId="7A531955" w14:textId="77777777" w:rsidTr="00BF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vAlign w:val="center"/>
          </w:tcPr>
          <w:p w14:paraId="6BF392C9" w14:textId="0B7D5E45" w:rsidR="00940C49" w:rsidRPr="00120ED5" w:rsidRDefault="00F07673" w:rsidP="00BF5125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ANÁLISE DO </w:t>
            </w:r>
            <w:r w:rsidR="00940C49" w:rsidRPr="00120ED5">
              <w:rPr>
                <w:sz w:val="20"/>
                <w:szCs w:val="20"/>
              </w:rPr>
              <w:t>PERFIL</w:t>
            </w:r>
          </w:p>
        </w:tc>
      </w:tr>
      <w:tr w:rsidR="00940C49" w:rsidRPr="00120ED5" w14:paraId="50DCAA6E" w14:textId="77777777" w:rsidTr="00940C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</w:tcPr>
          <w:p w14:paraId="3DFFE2EB" w14:textId="1A6C9B72" w:rsidR="00940C49" w:rsidRPr="00120ED5" w:rsidRDefault="00940C49" w:rsidP="00940C49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120ED5">
              <w:rPr>
                <w:sz w:val="20"/>
                <w:szCs w:val="20"/>
              </w:rPr>
              <w:t>Patrimônio Líquido sob gestão (R$)</w:t>
            </w:r>
          </w:p>
        </w:tc>
        <w:tc>
          <w:tcPr>
            <w:tcW w:w="4531" w:type="dxa"/>
            <w:vAlign w:val="center"/>
          </w:tcPr>
          <w:p w14:paraId="1CB1176E" w14:textId="7373B6DA" w:rsidR="00940C49" w:rsidRPr="00985151" w:rsidRDefault="004A1306" w:rsidP="00940C4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</w:rPr>
            </w:pPr>
            <w:r>
              <w:rPr>
                <w:sz w:val="20"/>
                <w:szCs w:val="20"/>
              </w:rPr>
              <w:t>62.062.661,63</w:t>
            </w:r>
          </w:p>
        </w:tc>
      </w:tr>
      <w:tr w:rsidR="00940C49" w:rsidRPr="00120ED5" w14:paraId="4CDCD762" w14:textId="77777777" w:rsidTr="00940C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</w:tcPr>
          <w:p w14:paraId="79A3BAA9" w14:textId="275545BA" w:rsidR="00940C49" w:rsidRPr="00120ED5" w:rsidRDefault="00940C49" w:rsidP="00940C49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120ED5">
              <w:rPr>
                <w:sz w:val="20"/>
                <w:szCs w:val="20"/>
              </w:rPr>
              <w:t>Nível de Aderência ao Pró-Gestão</w:t>
            </w:r>
          </w:p>
        </w:tc>
        <w:tc>
          <w:tcPr>
            <w:tcW w:w="4531" w:type="dxa"/>
            <w:vAlign w:val="center"/>
          </w:tcPr>
          <w:p w14:paraId="193CCEF9" w14:textId="4927B879" w:rsidR="00940C49" w:rsidRPr="00120ED5" w:rsidRDefault="004A1306" w:rsidP="00940C4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  <w:tr w:rsidR="00940C49" w:rsidRPr="00120ED5" w14:paraId="1BD6EBCA" w14:textId="77777777" w:rsidTr="00BF51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vAlign w:val="center"/>
          </w:tcPr>
          <w:p w14:paraId="030ED0BE" w14:textId="77777777" w:rsidR="00940C49" w:rsidRPr="00120ED5" w:rsidRDefault="00940C49" w:rsidP="00BF5125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120ED5">
              <w:rPr>
                <w:sz w:val="20"/>
                <w:szCs w:val="20"/>
              </w:rPr>
              <w:t>Vencimento da Certificação</w:t>
            </w:r>
          </w:p>
        </w:tc>
        <w:tc>
          <w:tcPr>
            <w:tcW w:w="4531" w:type="dxa"/>
            <w:vAlign w:val="center"/>
          </w:tcPr>
          <w:p w14:paraId="6A6ABCB9" w14:textId="48B1A601" w:rsidR="00940C49" w:rsidRPr="00120ED5" w:rsidRDefault="004A1306" w:rsidP="00BF5125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Não se aplica</w:t>
            </w:r>
          </w:p>
        </w:tc>
      </w:tr>
    </w:tbl>
    <w:p w14:paraId="2FBDE13D" w14:textId="77777777" w:rsidR="00696FC7" w:rsidRDefault="00696FC7" w:rsidP="008B0970"/>
    <w:p w14:paraId="5DBFDAE8" w14:textId="6182806C" w:rsidR="00FD17BC" w:rsidRDefault="00FB7BF2" w:rsidP="008B0970">
      <w:pPr>
        <w:rPr>
          <w:color w:val="FF0000"/>
        </w:rPr>
      </w:pPr>
      <w:r>
        <w:t xml:space="preserve">O </w:t>
      </w:r>
      <w:r w:rsidR="00985151" w:rsidRPr="004A1306">
        <w:rPr>
          <w:color w:val="auto"/>
          <w:szCs w:val="20"/>
        </w:rPr>
        <w:t>PREVIJOP</w:t>
      </w:r>
      <w:r w:rsidRPr="004A1306">
        <w:t>,</w:t>
      </w:r>
      <w:r>
        <w:t xml:space="preserve"> no momento da elaboração e aprovação </w:t>
      </w:r>
      <w:r w:rsidR="003B317A">
        <w:t>desta Política</w:t>
      </w:r>
      <w:r>
        <w:t xml:space="preserve"> de Investimentos</w:t>
      </w:r>
      <w:r w:rsidR="00705685">
        <w:t xml:space="preserve">, </w:t>
      </w:r>
      <w:r>
        <w:t xml:space="preserve">está classificado como </w:t>
      </w:r>
      <w:r w:rsidRPr="004A1306">
        <w:rPr>
          <w:bCs/>
          <w:color w:val="auto"/>
        </w:rPr>
        <w:t>Investidor Comum</w:t>
      </w:r>
      <w:r w:rsidR="004A1306" w:rsidRPr="004A1306">
        <w:rPr>
          <w:bCs/>
          <w:color w:val="auto"/>
        </w:rPr>
        <w:t>.</w:t>
      </w:r>
    </w:p>
    <w:p w14:paraId="60649100" w14:textId="2CCAE9EE" w:rsidR="004E1136" w:rsidRDefault="00B171EC" w:rsidP="008B0970">
      <w:r>
        <w:t xml:space="preserve">Na </w:t>
      </w:r>
      <w:r w:rsidR="004A7DCA">
        <w:t xml:space="preserve">possível </w:t>
      </w:r>
      <w:r>
        <w:t xml:space="preserve">obtenção da Certificação Institucional Pró-Gestão, </w:t>
      </w:r>
      <w:r w:rsidR="00017240">
        <w:t xml:space="preserve">a classificação </w:t>
      </w:r>
      <w:r w:rsidR="005D1E74">
        <w:t xml:space="preserve">de </w:t>
      </w:r>
      <w:r w:rsidR="00017240">
        <w:t>Investidor</w:t>
      </w:r>
      <w:r w:rsidR="005D1E74">
        <w:t xml:space="preserve"> </w:t>
      </w:r>
      <w:r w:rsidR="00017240" w:rsidRPr="00D14797">
        <w:t>mudará automaticamente</w:t>
      </w:r>
      <w:r w:rsidR="00670BEF" w:rsidRPr="00D14797">
        <w:t xml:space="preserve">, </w:t>
      </w:r>
      <w:r w:rsidRPr="00D14797">
        <w:t xml:space="preserve">não </w:t>
      </w:r>
      <w:r w:rsidR="00922139" w:rsidRPr="00D14797">
        <w:t xml:space="preserve">sendo o </w:t>
      </w:r>
      <w:r w:rsidR="004A1306" w:rsidRPr="004A1306">
        <w:rPr>
          <w:bCs/>
          <w:color w:val="auto"/>
        </w:rPr>
        <w:t>PREVIJOP</w:t>
      </w:r>
      <w:r w:rsidR="004A1306" w:rsidRPr="004A1306">
        <w:rPr>
          <w:b/>
          <w:color w:val="auto"/>
        </w:rPr>
        <w:t xml:space="preserve"> </w:t>
      </w:r>
      <w:r w:rsidR="00B72235" w:rsidRPr="00D14797">
        <w:t>prejudicado</w:t>
      </w:r>
      <w:r w:rsidR="00FF1ABC" w:rsidRPr="00D14797">
        <w:t xml:space="preserve"> quanto</w:t>
      </w:r>
      <w:r w:rsidR="00FF1ABC">
        <w:t xml:space="preserve"> </w:t>
      </w:r>
      <w:r w:rsidR="00496D88">
        <w:t>a adaptação d</w:t>
      </w:r>
      <w:r w:rsidR="00FF1ABC">
        <w:t>os processos e procedimentos internos e de controle</w:t>
      </w:r>
      <w:r w:rsidR="004E1136">
        <w:t>.</w:t>
      </w:r>
    </w:p>
    <w:p w14:paraId="7ABDDAA8" w14:textId="3BED9EED" w:rsidR="00B171EC" w:rsidRDefault="004E1136" w:rsidP="008B0970">
      <w:r>
        <w:t xml:space="preserve">Fica o </w:t>
      </w:r>
      <w:r w:rsidR="004A1306" w:rsidRPr="004A1306">
        <w:rPr>
          <w:bCs/>
          <w:color w:val="auto"/>
        </w:rPr>
        <w:t>PREVIJOP</w:t>
      </w:r>
      <w:r>
        <w:t xml:space="preserve"> </w:t>
      </w:r>
      <w:r w:rsidR="00A1559C">
        <w:t>condicionado a</w:t>
      </w:r>
      <w:r w:rsidR="00922139">
        <w:t xml:space="preserve">o </w:t>
      </w:r>
      <w:r w:rsidR="00B171EC">
        <w:t xml:space="preserve">prazo de </w:t>
      </w:r>
      <w:r w:rsidR="00B171EC" w:rsidRPr="00A73568">
        <w:rPr>
          <w:b/>
          <w:bCs/>
        </w:rPr>
        <w:t>60 (sessenta) dias</w:t>
      </w:r>
      <w:r w:rsidR="00B171EC">
        <w:t xml:space="preserve"> para revisão e adequação d</w:t>
      </w:r>
      <w:r w:rsidR="000A2062">
        <w:t>a</w:t>
      </w:r>
      <w:r w:rsidR="00B171EC">
        <w:t xml:space="preserve"> Política de Investimentos em atendimento</w:t>
      </w:r>
      <w:r w:rsidR="00A1559C">
        <w:t xml:space="preserve"> a nova classificação</w:t>
      </w:r>
      <w:r w:rsidR="00B171EC">
        <w:t>.</w:t>
      </w:r>
    </w:p>
    <w:p w14:paraId="18DB195C" w14:textId="28689B31" w:rsidR="00FD17BC" w:rsidRDefault="00FD17BC" w:rsidP="008B0970">
      <w:r>
        <w:br w:type="page"/>
      </w:r>
    </w:p>
    <w:p w14:paraId="78FF6F21" w14:textId="77777777" w:rsidR="00D94308" w:rsidRPr="0026139D" w:rsidRDefault="00D94308" w:rsidP="008B0970">
      <w:pPr>
        <w:pStyle w:val="Ttulo1"/>
        <w:spacing w:before="360"/>
      </w:pPr>
      <w:bookmarkStart w:id="6" w:name="_Toc435202747"/>
      <w:bookmarkStart w:id="7" w:name="_Toc490036553"/>
      <w:bookmarkStart w:id="8" w:name="_Toc118105128"/>
      <w:bookmarkStart w:id="9" w:name="_Toc435202741"/>
      <w:bookmarkStart w:id="10" w:name="_Toc490036546"/>
      <w:r w:rsidRPr="0026139D">
        <w:lastRenderedPageBreak/>
        <w:t>ESTRUTURA DE GESTÃO</w:t>
      </w:r>
      <w:bookmarkEnd w:id="6"/>
      <w:bookmarkEnd w:id="7"/>
      <w:bookmarkEnd w:id="8"/>
    </w:p>
    <w:p w14:paraId="7A5730A8" w14:textId="1A5B99BC" w:rsidR="00D94308" w:rsidRPr="00C77896" w:rsidRDefault="00D94308" w:rsidP="008B0970">
      <w:pPr>
        <w:rPr>
          <w:bCs/>
          <w:szCs w:val="20"/>
        </w:rPr>
      </w:pPr>
      <w:r w:rsidRPr="00C77896">
        <w:rPr>
          <w:bCs/>
          <w:szCs w:val="20"/>
        </w:rPr>
        <w:t xml:space="preserve">De acordo com as hipóteses previstas na Resolução CMN nº </w:t>
      </w:r>
      <w:r w:rsidR="00D95176">
        <w:rPr>
          <w:bCs/>
          <w:szCs w:val="20"/>
        </w:rPr>
        <w:t>4.963/2021</w:t>
      </w:r>
      <w:r w:rsidR="00DD185E">
        <w:rPr>
          <w:bCs/>
          <w:szCs w:val="20"/>
        </w:rPr>
        <w:t xml:space="preserve"> e </w:t>
      </w:r>
      <w:r w:rsidR="004F7B09">
        <w:rPr>
          <w:bCs/>
          <w:szCs w:val="20"/>
        </w:rPr>
        <w:t>Portaria nº 1.467/2022</w:t>
      </w:r>
      <w:r w:rsidRPr="00C77896">
        <w:rPr>
          <w:bCs/>
          <w:szCs w:val="20"/>
        </w:rPr>
        <w:t xml:space="preserve">, a </w:t>
      </w:r>
      <w:r w:rsidR="00D95176">
        <w:rPr>
          <w:bCs/>
          <w:szCs w:val="20"/>
        </w:rPr>
        <w:t xml:space="preserve">gestão </w:t>
      </w:r>
      <w:r w:rsidR="00850805">
        <w:rPr>
          <w:bCs/>
          <w:szCs w:val="20"/>
        </w:rPr>
        <w:t>das</w:t>
      </w:r>
      <w:r w:rsidR="00D95176">
        <w:rPr>
          <w:bCs/>
          <w:szCs w:val="20"/>
        </w:rPr>
        <w:t xml:space="preserve"> </w:t>
      </w:r>
      <w:r w:rsidRPr="00C77896">
        <w:rPr>
          <w:bCs/>
          <w:szCs w:val="20"/>
        </w:rPr>
        <w:t>aplicaç</w:t>
      </w:r>
      <w:r w:rsidR="00850805">
        <w:rPr>
          <w:bCs/>
          <w:szCs w:val="20"/>
        </w:rPr>
        <w:t>ões</w:t>
      </w:r>
      <w:r w:rsidRPr="00C77896">
        <w:rPr>
          <w:bCs/>
          <w:szCs w:val="20"/>
        </w:rPr>
        <w:t xml:space="preserve"> dos </w:t>
      </w:r>
      <w:r w:rsidR="00D95176">
        <w:rPr>
          <w:bCs/>
          <w:szCs w:val="20"/>
        </w:rPr>
        <w:t>recursos</w:t>
      </w:r>
      <w:r>
        <w:rPr>
          <w:bCs/>
          <w:szCs w:val="20"/>
        </w:rPr>
        <w:t xml:space="preserve"> </w:t>
      </w:r>
      <w:r w:rsidR="00D95176">
        <w:rPr>
          <w:bCs/>
          <w:szCs w:val="20"/>
        </w:rPr>
        <w:t>poderá ser</w:t>
      </w:r>
      <w:r w:rsidRPr="00C77896">
        <w:rPr>
          <w:bCs/>
          <w:szCs w:val="20"/>
        </w:rPr>
        <w:t xml:space="preserve"> realizada por </w:t>
      </w:r>
      <w:r w:rsidR="00D95176">
        <w:rPr>
          <w:bCs/>
          <w:szCs w:val="20"/>
        </w:rPr>
        <w:t xml:space="preserve">meio </w:t>
      </w:r>
      <w:r w:rsidR="008469D6">
        <w:rPr>
          <w:bCs/>
          <w:szCs w:val="20"/>
        </w:rPr>
        <w:t xml:space="preserve">de </w:t>
      </w:r>
      <w:r w:rsidRPr="00C77896">
        <w:rPr>
          <w:bCs/>
          <w:szCs w:val="20"/>
        </w:rPr>
        <w:t>gestão própria, terceirizada ou mista.</w:t>
      </w:r>
    </w:p>
    <w:p w14:paraId="7DF29DFB" w14:textId="57AC1030" w:rsidR="00D94308" w:rsidRDefault="00D94308" w:rsidP="008B0970">
      <w:pPr>
        <w:rPr>
          <w:bCs/>
          <w:szCs w:val="20"/>
        </w:rPr>
      </w:pPr>
      <w:r w:rsidRPr="00C77896">
        <w:rPr>
          <w:bCs/>
          <w:szCs w:val="20"/>
        </w:rPr>
        <w:t xml:space="preserve">Para a </w:t>
      </w:r>
      <w:r w:rsidR="00850805">
        <w:rPr>
          <w:bCs/>
          <w:szCs w:val="20"/>
        </w:rPr>
        <w:t>vigência</w:t>
      </w:r>
      <w:r w:rsidR="00C1506B">
        <w:rPr>
          <w:bCs/>
          <w:szCs w:val="20"/>
        </w:rPr>
        <w:t xml:space="preserve"> </w:t>
      </w:r>
      <w:r w:rsidRPr="00C77896">
        <w:rPr>
          <w:bCs/>
          <w:szCs w:val="20"/>
        </w:rPr>
        <w:t xml:space="preserve">desta Política de Investimentos, a gestão das aplicações dos recursos do </w:t>
      </w:r>
      <w:r w:rsidR="00750C24" w:rsidRPr="00750C24">
        <w:rPr>
          <w:color w:val="auto"/>
          <w:szCs w:val="20"/>
        </w:rPr>
        <w:t>PREVIJOP</w:t>
      </w:r>
      <w:r w:rsidRPr="00C77896">
        <w:rPr>
          <w:bCs/>
          <w:szCs w:val="20"/>
        </w:rPr>
        <w:t xml:space="preserve"> será </w:t>
      </w:r>
      <w:r w:rsidRPr="009F4A53">
        <w:rPr>
          <w:b/>
          <w:bCs/>
          <w:szCs w:val="20"/>
        </w:rPr>
        <w:t>própria</w:t>
      </w:r>
      <w:r w:rsidRPr="00C77896">
        <w:rPr>
          <w:bCs/>
          <w:szCs w:val="20"/>
        </w:rPr>
        <w:t>.</w:t>
      </w:r>
    </w:p>
    <w:p w14:paraId="21EE4FD6" w14:textId="0DBA0A25" w:rsidR="00D94308" w:rsidRPr="0026139D" w:rsidRDefault="00D94308" w:rsidP="00276EFD">
      <w:pPr>
        <w:pStyle w:val="Ttulo3"/>
      </w:pPr>
      <w:bookmarkStart w:id="11" w:name="_Toc118105129"/>
      <w:r w:rsidRPr="0026139D">
        <w:t>GESTÃO PRÓPRIA</w:t>
      </w:r>
      <w:bookmarkEnd w:id="11"/>
    </w:p>
    <w:p w14:paraId="4E79998F" w14:textId="0100AA01" w:rsidR="00D94308" w:rsidRDefault="00D94308" w:rsidP="008B0970">
      <w:r>
        <w:t>A adoção deste model</w:t>
      </w:r>
      <w:r w:rsidR="009061DA">
        <w:t xml:space="preserve">o </w:t>
      </w:r>
      <w:r>
        <w:t xml:space="preserve">significa que </w:t>
      </w:r>
      <w:r w:rsidR="00036F1A">
        <w:t>a</w:t>
      </w:r>
      <w:r>
        <w:t xml:space="preserve"> total</w:t>
      </w:r>
      <w:r w:rsidR="00036F1A">
        <w:t>idade</w:t>
      </w:r>
      <w:r>
        <w:t xml:space="preserve"> dos recursos ficará sob a </w:t>
      </w:r>
      <w:r w:rsidR="00036F1A">
        <w:t xml:space="preserve">gestão e </w:t>
      </w:r>
      <w:r>
        <w:t xml:space="preserve">responsabilidade do </w:t>
      </w:r>
      <w:r w:rsidR="00750C24" w:rsidRPr="00750C24">
        <w:rPr>
          <w:bCs/>
          <w:color w:val="auto"/>
        </w:rPr>
        <w:t>PREVIJOP</w:t>
      </w:r>
      <w:r>
        <w:rPr>
          <w:b/>
          <w:color w:val="FF0000"/>
        </w:rPr>
        <w:t xml:space="preserve"> </w:t>
      </w:r>
      <w:r>
        <w:t xml:space="preserve">e </w:t>
      </w:r>
      <w:r w:rsidR="003B7128">
        <w:t>d</w:t>
      </w:r>
      <w:r>
        <w:t xml:space="preserve">os </w:t>
      </w:r>
      <w:r w:rsidR="003E72FF">
        <w:t xml:space="preserve">colaboradores </w:t>
      </w:r>
      <w:r>
        <w:t xml:space="preserve">diretamente </w:t>
      </w:r>
      <w:r w:rsidR="003E72FF">
        <w:t xml:space="preserve">envolvidos </w:t>
      </w:r>
      <w:r>
        <w:t>no processo de</w:t>
      </w:r>
      <w:r w:rsidR="003E72FF">
        <w:t xml:space="preserve"> Gestão dos Recursos ou Investimentos</w:t>
      </w:r>
      <w:r>
        <w:t>.</w:t>
      </w:r>
    </w:p>
    <w:p w14:paraId="5F35C8D3" w14:textId="4E37A9DC" w:rsidR="00D44756" w:rsidRPr="00385785" w:rsidRDefault="00D94308" w:rsidP="008B0970">
      <w:r>
        <w:t>A gestão</w:t>
      </w:r>
      <w:r w:rsidR="003118C2">
        <w:t xml:space="preserve"> das aplicações dos recursos</w:t>
      </w:r>
      <w:r>
        <w:t xml:space="preserve"> contará com profissionais qualificados e certificados por entidade de certificação reconhecida pelo Ministério </w:t>
      </w:r>
      <w:r w:rsidR="00A04694">
        <w:t>do Trabalho e</w:t>
      </w:r>
      <w:r>
        <w:t xml:space="preserve"> Previdência, </w:t>
      </w:r>
      <w:r w:rsidR="00A04694">
        <w:t xml:space="preserve">através da </w:t>
      </w:r>
      <w:r w:rsidR="005B2FC8">
        <w:t xml:space="preserve">Secretária de </w:t>
      </w:r>
      <w:r w:rsidR="005B2FC8" w:rsidRPr="00385785">
        <w:t xml:space="preserve">Previdência Social, </w:t>
      </w:r>
      <w:r w:rsidRPr="00385785">
        <w:t>conforme exig</w:t>
      </w:r>
      <w:r w:rsidR="005B2FC8" w:rsidRPr="00385785">
        <w:t>ido</w:t>
      </w:r>
      <w:r w:rsidRPr="00385785">
        <w:t xml:space="preserve"> </w:t>
      </w:r>
      <w:r w:rsidR="005B2FC8" w:rsidRPr="00385785">
        <w:t>n</w:t>
      </w:r>
      <w:r w:rsidRPr="00385785">
        <w:t>a Portaria</w:t>
      </w:r>
      <w:r w:rsidR="000A4C68">
        <w:t xml:space="preserve"> nº 1.467/2022</w:t>
      </w:r>
      <w:r w:rsidR="00674771" w:rsidRPr="00385785">
        <w:t>.</w:t>
      </w:r>
    </w:p>
    <w:p w14:paraId="6CE19B8E" w14:textId="14293405" w:rsidR="006F1FD2" w:rsidRPr="00385785" w:rsidRDefault="006F1FD2" w:rsidP="008B0970">
      <w:r w:rsidRPr="00385785">
        <w:t xml:space="preserve">Os responsáveis pela gestão </w:t>
      </w:r>
      <w:r w:rsidR="005F0A08">
        <w:t xml:space="preserve">da Unidade Gestora </w:t>
      </w:r>
      <w:r w:rsidRPr="00385785">
        <w:t xml:space="preserve">do </w:t>
      </w:r>
      <w:r w:rsidR="00750C24" w:rsidRPr="00750C24">
        <w:rPr>
          <w:bCs/>
          <w:color w:val="auto"/>
        </w:rPr>
        <w:t>PREVIJOP</w:t>
      </w:r>
      <w:r w:rsidRPr="00385785">
        <w:t xml:space="preserve"> têm como uma das principais objetividades a contínua busca pela ciência do conhecimento técnico, exercendo suas atividades com </w:t>
      </w:r>
      <w:r w:rsidRPr="00385785">
        <w:rPr>
          <w:b/>
        </w:rPr>
        <w:t>boa fé, legalidade e diligência; zelando por elevados padrões éticos, adotando as boas práticas de gestão previdenciária no âmbito do Pró-Gestão, que vis</w:t>
      </w:r>
      <w:r w:rsidR="003E5979">
        <w:rPr>
          <w:b/>
        </w:rPr>
        <w:t>a</w:t>
      </w:r>
      <w:r w:rsidR="00727C32">
        <w:rPr>
          <w:b/>
        </w:rPr>
        <w:t>m</w:t>
      </w:r>
      <w:r w:rsidRPr="00385785">
        <w:rPr>
          <w:b/>
        </w:rPr>
        <w:t xml:space="preserve"> garantir o cumprimento de suas obrigações</w:t>
      </w:r>
      <w:r w:rsidRPr="00385785">
        <w:t>.</w:t>
      </w:r>
    </w:p>
    <w:p w14:paraId="26198BB3" w14:textId="6E8082BA" w:rsidR="006F1FD2" w:rsidRDefault="006F1FD2" w:rsidP="008B0970">
      <w:r w:rsidRPr="00385785">
        <w:t>Entende-se por responsáveis pela gestão d</w:t>
      </w:r>
      <w:r w:rsidR="008F1B68">
        <w:t>as aplicações e</w:t>
      </w:r>
      <w:r w:rsidRPr="00385785">
        <w:t xml:space="preserve"> recursos do </w:t>
      </w:r>
      <w:r w:rsidR="00750C24" w:rsidRPr="00750C24">
        <w:rPr>
          <w:bCs/>
          <w:color w:val="auto"/>
        </w:rPr>
        <w:t>PREVIJOP</w:t>
      </w:r>
      <w:r w:rsidRPr="00385785">
        <w:t xml:space="preserve">, as pessoas que participam do processo de análise, </w:t>
      </w:r>
      <w:r w:rsidR="004E0B01">
        <w:t xml:space="preserve">avaliação, gerenciamento, </w:t>
      </w:r>
      <w:r w:rsidRPr="00385785">
        <w:t xml:space="preserve">assessoramento e decisório, bem como os participantes do mercado de título e valores mobiliários no que se refere à distribuição, intermediação e administração </w:t>
      </w:r>
      <w:r w:rsidR="00800820">
        <w:t xml:space="preserve">dos </w:t>
      </w:r>
      <w:r w:rsidR="00515D67">
        <w:t>investimentos</w:t>
      </w:r>
      <w:r w:rsidRPr="00385785">
        <w:t>.</w:t>
      </w:r>
    </w:p>
    <w:p w14:paraId="3D112845" w14:textId="7EBC8877" w:rsidR="006F1FD2" w:rsidRPr="003903DA" w:rsidRDefault="006F1FD2" w:rsidP="008B0970">
      <w:r w:rsidRPr="00385785">
        <w:t>A responsabilidade de</w:t>
      </w:r>
      <w:r w:rsidRPr="003903DA">
        <w:t xml:space="preserve"> cada agente envolvido no </w:t>
      </w:r>
      <w:r w:rsidR="00515D67" w:rsidRPr="00385785">
        <w:t xml:space="preserve">processo de análise, </w:t>
      </w:r>
      <w:r w:rsidR="00515D67">
        <w:t xml:space="preserve">avaliação, gerenciamento, </w:t>
      </w:r>
      <w:r w:rsidR="00515D67" w:rsidRPr="00385785">
        <w:t>assessoramento e decisório</w:t>
      </w:r>
      <w:r w:rsidRPr="003903DA">
        <w:t xml:space="preserve"> sobre a</w:t>
      </w:r>
      <w:r w:rsidR="00515D67">
        <w:t xml:space="preserve"> gestão </w:t>
      </w:r>
      <w:r w:rsidR="005B02F9">
        <w:t>das</w:t>
      </w:r>
      <w:r w:rsidRPr="003903DA">
        <w:t xml:space="preserve"> aplicações dos recursos, foram definidos e estão disponíveis</w:t>
      </w:r>
      <w:r w:rsidR="005B02F9">
        <w:t xml:space="preserve"> nas políticas </w:t>
      </w:r>
      <w:r w:rsidR="002A45F5">
        <w:t xml:space="preserve">do </w:t>
      </w:r>
      <w:r w:rsidR="00750C24" w:rsidRPr="00750C24">
        <w:rPr>
          <w:bCs/>
          <w:color w:val="auto"/>
        </w:rPr>
        <w:t>PREVIJOP</w:t>
      </w:r>
      <w:r w:rsidRPr="003903DA">
        <w:t>, instituídos como REGRAS, PROCEDIMENTOS E CONTROLES INTERNOS.</w:t>
      </w:r>
    </w:p>
    <w:p w14:paraId="71969004" w14:textId="0DA0FA1B" w:rsidR="003903DA" w:rsidRDefault="00C92354" w:rsidP="008B0970">
      <w:r>
        <w:t xml:space="preserve">Todo o processo de </w:t>
      </w:r>
      <w:r w:rsidR="00E91345">
        <w:t>cumprimento da Política de Investimentos e outras diretrizes legais</w:t>
      </w:r>
      <w:r w:rsidR="00D13B68">
        <w:t xml:space="preserve">, que envolvam </w:t>
      </w:r>
      <w:r w:rsidR="00D751E2">
        <w:t xml:space="preserve">os agentes descriminados acima, terão </w:t>
      </w:r>
      <w:r w:rsidR="003903DA">
        <w:t xml:space="preserve">suas ações deliberadas e fiscalizadas </w:t>
      </w:r>
      <w:r w:rsidR="00CE4793">
        <w:t>pelos</w:t>
      </w:r>
      <w:r w:rsidR="003903DA">
        <w:t xml:space="preserve"> conselhos competentes</w:t>
      </w:r>
      <w:r w:rsidR="00CE4793">
        <w:t xml:space="preserve"> e pelo controle interno</w:t>
      </w:r>
      <w:r w:rsidR="003903DA">
        <w:t>.</w:t>
      </w:r>
    </w:p>
    <w:p w14:paraId="7FEBAE36" w14:textId="69172B11" w:rsidR="00D94308" w:rsidRPr="0026139D" w:rsidRDefault="00D94308" w:rsidP="00276EFD">
      <w:pPr>
        <w:pStyle w:val="Ttulo3"/>
      </w:pPr>
      <w:bookmarkStart w:id="12" w:name="_Toc435189691"/>
      <w:bookmarkStart w:id="13" w:name="_Toc435202749"/>
      <w:bookmarkStart w:id="14" w:name="_Toc490036555"/>
      <w:bookmarkStart w:id="15" w:name="_Toc118105130"/>
      <w:r w:rsidRPr="0026139D">
        <w:t>ÓRGÃOS DE E</w:t>
      </w:r>
      <w:bookmarkEnd w:id="12"/>
      <w:r w:rsidRPr="0026139D">
        <w:t>XECUÇÃO</w:t>
      </w:r>
      <w:bookmarkEnd w:id="13"/>
      <w:bookmarkEnd w:id="14"/>
      <w:bookmarkEnd w:id="15"/>
    </w:p>
    <w:p w14:paraId="730A5B43" w14:textId="60EA1C80" w:rsidR="00BB57D9" w:rsidRDefault="00BB57D9" w:rsidP="008B0970">
      <w:pPr>
        <w:rPr>
          <w:bCs/>
          <w:szCs w:val="20"/>
        </w:rPr>
      </w:pPr>
      <w:r>
        <w:rPr>
          <w:bCs/>
          <w:szCs w:val="20"/>
        </w:rPr>
        <w:t xml:space="preserve">Os recursos do </w:t>
      </w:r>
      <w:r w:rsidR="00750C24" w:rsidRPr="00750C24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</w:t>
      </w:r>
      <w:r>
        <w:rPr>
          <w:bCs/>
          <w:szCs w:val="20"/>
        </w:rPr>
        <w:t>visam à constituição das reservas garantidoras dos benefícios e devem ser mantidos e controlados de forma segregada dos recursos do ente federativo</w:t>
      </w:r>
      <w:r w:rsidR="00E8007F">
        <w:rPr>
          <w:bCs/>
          <w:szCs w:val="20"/>
        </w:rPr>
        <w:t xml:space="preserve">. </w:t>
      </w:r>
      <w:r w:rsidR="00962029">
        <w:rPr>
          <w:bCs/>
          <w:szCs w:val="20"/>
        </w:rPr>
        <w:t>Esses mesmos recursos serão</w:t>
      </w:r>
      <w:r w:rsidR="00DF709F">
        <w:rPr>
          <w:bCs/>
          <w:szCs w:val="20"/>
        </w:rPr>
        <w:t xml:space="preserve"> </w:t>
      </w:r>
      <w:r>
        <w:rPr>
          <w:bCs/>
          <w:szCs w:val="20"/>
        </w:rPr>
        <w:t>geridos em conformidade com esta Política de Investimentos</w:t>
      </w:r>
      <w:r w:rsidR="00DF709F">
        <w:rPr>
          <w:bCs/>
          <w:szCs w:val="20"/>
        </w:rPr>
        <w:t>,</w:t>
      </w:r>
      <w:r w:rsidR="0055796E">
        <w:rPr>
          <w:bCs/>
          <w:szCs w:val="20"/>
        </w:rPr>
        <w:t xml:space="preserve"> </w:t>
      </w:r>
      <w:r>
        <w:rPr>
          <w:bCs/>
          <w:szCs w:val="20"/>
        </w:rPr>
        <w:t>com os critérios para credenciamento das Instituições Financeiras e contratação de prestadores de serviços.</w:t>
      </w:r>
    </w:p>
    <w:p w14:paraId="0F874A87" w14:textId="3B86A560" w:rsidR="00D94308" w:rsidRDefault="00D94308" w:rsidP="008B0970">
      <w:pPr>
        <w:rPr>
          <w:bCs/>
          <w:szCs w:val="20"/>
        </w:rPr>
      </w:pPr>
      <w:r w:rsidRPr="00516AB2">
        <w:rPr>
          <w:bCs/>
          <w:szCs w:val="20"/>
        </w:rPr>
        <w:t xml:space="preserve">Compete ao Comitê de Investimentos a </w:t>
      </w:r>
      <w:r>
        <w:rPr>
          <w:bCs/>
          <w:szCs w:val="20"/>
        </w:rPr>
        <w:t>formulação e execução</w:t>
      </w:r>
      <w:r w:rsidRPr="00516AB2">
        <w:rPr>
          <w:bCs/>
          <w:szCs w:val="20"/>
        </w:rPr>
        <w:t xml:space="preserve"> da Política de Investimento</w:t>
      </w:r>
      <w:r>
        <w:rPr>
          <w:bCs/>
          <w:szCs w:val="20"/>
        </w:rPr>
        <w:t xml:space="preserve"> juntamente com a Diretoria Executiva</w:t>
      </w:r>
      <w:r w:rsidR="00C86686">
        <w:rPr>
          <w:bCs/>
          <w:szCs w:val="20"/>
        </w:rPr>
        <w:t xml:space="preserve"> e Gestor dos Recursos</w:t>
      </w:r>
      <w:r w:rsidRPr="00516AB2">
        <w:rPr>
          <w:bCs/>
          <w:szCs w:val="20"/>
        </w:rPr>
        <w:t>, que deve</w:t>
      </w:r>
      <w:r w:rsidR="00C86686">
        <w:rPr>
          <w:bCs/>
          <w:szCs w:val="20"/>
        </w:rPr>
        <w:t>m</w:t>
      </w:r>
      <w:r w:rsidRPr="00516AB2">
        <w:rPr>
          <w:bCs/>
          <w:szCs w:val="20"/>
        </w:rPr>
        <w:t xml:space="preserve"> submetê-la para </w:t>
      </w:r>
      <w:r w:rsidRPr="00516AB2">
        <w:rPr>
          <w:bCs/>
          <w:szCs w:val="20"/>
        </w:rPr>
        <w:lastRenderedPageBreak/>
        <w:t xml:space="preserve">aprovação </w:t>
      </w:r>
      <w:r>
        <w:rPr>
          <w:bCs/>
          <w:szCs w:val="20"/>
        </w:rPr>
        <w:t>d</w:t>
      </w:r>
      <w:r w:rsidRPr="00516AB2">
        <w:rPr>
          <w:bCs/>
          <w:szCs w:val="20"/>
        </w:rPr>
        <w:t>o Conselho Deliberativo</w:t>
      </w:r>
      <w:r>
        <w:rPr>
          <w:bCs/>
          <w:szCs w:val="20"/>
        </w:rPr>
        <w:t xml:space="preserve"> e fiscalização do Conselho Fiscal, órgãos </w:t>
      </w:r>
      <w:r w:rsidR="00E22CBD">
        <w:rPr>
          <w:bCs/>
          <w:szCs w:val="20"/>
        </w:rPr>
        <w:t>superiores de competência</w:t>
      </w:r>
      <w:r>
        <w:rPr>
          <w:bCs/>
          <w:szCs w:val="20"/>
        </w:rPr>
        <w:t xml:space="preserve"> do</w:t>
      </w:r>
      <w:r w:rsidRPr="00516AB2">
        <w:rPr>
          <w:bCs/>
          <w:szCs w:val="20"/>
        </w:rPr>
        <w:t xml:space="preserve"> </w:t>
      </w:r>
      <w:r w:rsidR="00750C24" w:rsidRPr="00750C24">
        <w:rPr>
          <w:color w:val="auto"/>
          <w:szCs w:val="20"/>
        </w:rPr>
        <w:t>PREVIJOP</w:t>
      </w:r>
      <w:r w:rsidRPr="00516AB2">
        <w:rPr>
          <w:bCs/>
          <w:szCs w:val="20"/>
        </w:rPr>
        <w:t>.</w:t>
      </w:r>
    </w:p>
    <w:p w14:paraId="5442C8BA" w14:textId="4A4BB2D6" w:rsidR="00D94308" w:rsidRDefault="00272055" w:rsidP="008B0970">
      <w:pPr>
        <w:rPr>
          <w:bCs/>
          <w:szCs w:val="20"/>
        </w:rPr>
      </w:pPr>
      <w:r>
        <w:rPr>
          <w:bCs/>
          <w:szCs w:val="20"/>
        </w:rPr>
        <w:t>A</w:t>
      </w:r>
      <w:r w:rsidR="00D94308" w:rsidRPr="00516AB2">
        <w:rPr>
          <w:bCs/>
          <w:szCs w:val="20"/>
        </w:rPr>
        <w:t xml:space="preserve"> estrutura </w:t>
      </w:r>
      <w:r>
        <w:rPr>
          <w:bCs/>
          <w:szCs w:val="20"/>
        </w:rPr>
        <w:t xml:space="preserve">definida através da </w:t>
      </w:r>
      <w:r w:rsidR="00750C24">
        <w:rPr>
          <w:bCs/>
          <w:szCs w:val="20"/>
        </w:rPr>
        <w:t>1238/2005</w:t>
      </w:r>
      <w:r>
        <w:rPr>
          <w:bCs/>
          <w:szCs w:val="20"/>
        </w:rPr>
        <w:t xml:space="preserve"> </w:t>
      </w:r>
      <w:r w:rsidR="00D94308" w:rsidRPr="00516AB2">
        <w:rPr>
          <w:bCs/>
          <w:szCs w:val="20"/>
        </w:rPr>
        <w:t xml:space="preserve">garante a demonstração da Segregação </w:t>
      </w:r>
      <w:r w:rsidR="00D94308">
        <w:rPr>
          <w:bCs/>
          <w:szCs w:val="20"/>
        </w:rPr>
        <w:t>d</w:t>
      </w:r>
      <w:r w:rsidR="00D94308" w:rsidRPr="00516AB2">
        <w:rPr>
          <w:bCs/>
          <w:szCs w:val="20"/>
        </w:rPr>
        <w:t xml:space="preserve">e </w:t>
      </w:r>
      <w:r w:rsidR="00D94308">
        <w:rPr>
          <w:bCs/>
          <w:szCs w:val="20"/>
        </w:rPr>
        <w:t>Atividades</w:t>
      </w:r>
      <w:r w:rsidR="00D94308" w:rsidRPr="00516AB2">
        <w:rPr>
          <w:bCs/>
          <w:szCs w:val="20"/>
        </w:rPr>
        <w:t xml:space="preserve"> adotadas pelos órgãos de execução, estando em linha com as </w:t>
      </w:r>
      <w:r>
        <w:rPr>
          <w:bCs/>
          <w:szCs w:val="20"/>
        </w:rPr>
        <w:t xml:space="preserve">boas </w:t>
      </w:r>
      <w:r w:rsidR="00D94308" w:rsidRPr="00516AB2">
        <w:rPr>
          <w:bCs/>
          <w:szCs w:val="20"/>
        </w:rPr>
        <w:t xml:space="preserve">práticas </w:t>
      </w:r>
      <w:r>
        <w:rPr>
          <w:bCs/>
          <w:szCs w:val="20"/>
        </w:rPr>
        <w:t xml:space="preserve">de gestão </w:t>
      </w:r>
      <w:r w:rsidR="006C2AD0">
        <w:rPr>
          <w:bCs/>
          <w:szCs w:val="20"/>
        </w:rPr>
        <w:t>e</w:t>
      </w:r>
      <w:r w:rsidR="00D94308" w:rsidRPr="00516AB2">
        <w:rPr>
          <w:bCs/>
          <w:szCs w:val="20"/>
        </w:rPr>
        <w:t xml:space="preserve"> governança </w:t>
      </w:r>
      <w:r w:rsidR="00D94308">
        <w:rPr>
          <w:bCs/>
          <w:szCs w:val="20"/>
        </w:rPr>
        <w:t>previdenciária</w:t>
      </w:r>
      <w:r w:rsidR="00D94308" w:rsidRPr="00516AB2">
        <w:rPr>
          <w:bCs/>
          <w:szCs w:val="20"/>
        </w:rPr>
        <w:t>.</w:t>
      </w:r>
    </w:p>
    <w:p w14:paraId="211B5D71" w14:textId="26C8567D" w:rsidR="00D94308" w:rsidRDefault="00D94308" w:rsidP="008B0970">
      <w:pPr>
        <w:rPr>
          <w:bCs/>
          <w:szCs w:val="20"/>
        </w:rPr>
      </w:pPr>
      <w:r>
        <w:rPr>
          <w:bCs/>
          <w:szCs w:val="20"/>
        </w:rPr>
        <w:t>Em casos de Conflitos de Interesse entre os</w:t>
      </w:r>
      <w:r w:rsidR="001D66B9">
        <w:rPr>
          <w:bCs/>
          <w:szCs w:val="20"/>
        </w:rPr>
        <w:t xml:space="preserve"> </w:t>
      </w:r>
      <w:r>
        <w:rPr>
          <w:bCs/>
          <w:szCs w:val="20"/>
        </w:rPr>
        <w:t>membros</w:t>
      </w:r>
      <w:r w:rsidR="007C53E4">
        <w:rPr>
          <w:bCs/>
          <w:szCs w:val="20"/>
        </w:rPr>
        <w:t xml:space="preserve"> </w:t>
      </w:r>
      <w:r w:rsidR="00890441">
        <w:rPr>
          <w:bCs/>
          <w:szCs w:val="20"/>
        </w:rPr>
        <w:t>integrantes do Comitê de Investimentos, Diretoria Executiva e Conselhos</w:t>
      </w:r>
      <w:r>
        <w:rPr>
          <w:bCs/>
          <w:szCs w:val="20"/>
        </w:rPr>
        <w:t>, a participação do conflitante com</w:t>
      </w:r>
      <w:r w:rsidR="00AB3E80">
        <w:rPr>
          <w:bCs/>
          <w:szCs w:val="20"/>
        </w:rPr>
        <w:t>o</w:t>
      </w:r>
      <w:r>
        <w:rPr>
          <w:bCs/>
          <w:szCs w:val="20"/>
        </w:rPr>
        <w:t xml:space="preserve"> voto de </w:t>
      </w:r>
      <w:r w:rsidR="001D66B9">
        <w:rPr>
          <w:bCs/>
          <w:szCs w:val="20"/>
        </w:rPr>
        <w:t>qualidade</w:t>
      </w:r>
      <w:r>
        <w:rPr>
          <w:bCs/>
          <w:szCs w:val="20"/>
        </w:rPr>
        <w:t xml:space="preserve"> será impedida e/ou anulada</w:t>
      </w:r>
      <w:r w:rsidR="00AB3E80">
        <w:rPr>
          <w:bCs/>
          <w:szCs w:val="20"/>
        </w:rPr>
        <w:t xml:space="preserve">, sendo </w:t>
      </w:r>
      <w:r>
        <w:rPr>
          <w:bCs/>
          <w:szCs w:val="20"/>
        </w:rPr>
        <w:t xml:space="preserve">devidamente </w:t>
      </w:r>
      <w:r w:rsidR="00AB3E80">
        <w:rPr>
          <w:bCs/>
          <w:szCs w:val="20"/>
        </w:rPr>
        <w:t>registrado em</w:t>
      </w:r>
      <w:r>
        <w:rPr>
          <w:bCs/>
          <w:szCs w:val="20"/>
        </w:rPr>
        <w:t xml:space="preserve"> </w:t>
      </w:r>
      <w:r w:rsidR="007C53E4">
        <w:rPr>
          <w:bCs/>
          <w:szCs w:val="20"/>
        </w:rPr>
        <w:t>ata</w:t>
      </w:r>
      <w:r w:rsidR="003500DD">
        <w:rPr>
          <w:bCs/>
          <w:szCs w:val="20"/>
        </w:rPr>
        <w:t xml:space="preserve"> de reunião</w:t>
      </w:r>
      <w:r>
        <w:rPr>
          <w:bCs/>
          <w:szCs w:val="20"/>
        </w:rPr>
        <w:t>.</w:t>
      </w:r>
    </w:p>
    <w:p w14:paraId="31DC71AC" w14:textId="486EF177" w:rsidR="00D94308" w:rsidRDefault="00D94308" w:rsidP="008B0970">
      <w:pPr>
        <w:rPr>
          <w:bCs/>
          <w:szCs w:val="20"/>
        </w:rPr>
      </w:pPr>
      <w:r>
        <w:rPr>
          <w:bCs/>
          <w:szCs w:val="20"/>
        </w:rPr>
        <w:t xml:space="preserve">Não fica excluída a possibilidade da </w:t>
      </w:r>
      <w:r w:rsidR="005B67E6">
        <w:rPr>
          <w:bCs/>
          <w:szCs w:val="20"/>
        </w:rPr>
        <w:t xml:space="preserve">participação de um </w:t>
      </w:r>
      <w:r>
        <w:rPr>
          <w:bCs/>
          <w:szCs w:val="20"/>
        </w:rPr>
        <w:t>Consultor de Valores Mobiliários</w:t>
      </w:r>
      <w:r w:rsidR="00477610">
        <w:rPr>
          <w:bCs/>
          <w:szCs w:val="20"/>
        </w:rPr>
        <w:t xml:space="preserve"> no</w:t>
      </w:r>
      <w:r>
        <w:rPr>
          <w:bCs/>
          <w:szCs w:val="20"/>
        </w:rPr>
        <w:t xml:space="preserve"> forne</w:t>
      </w:r>
      <w:r w:rsidR="00477610">
        <w:rPr>
          <w:bCs/>
          <w:szCs w:val="20"/>
        </w:rPr>
        <w:t>cimento</w:t>
      </w:r>
      <w:r>
        <w:rPr>
          <w:bCs/>
          <w:szCs w:val="20"/>
        </w:rPr>
        <w:t xml:space="preserve"> </w:t>
      </w:r>
      <w:r w:rsidR="00477610">
        <w:rPr>
          <w:bCs/>
          <w:szCs w:val="20"/>
        </w:rPr>
        <w:t xml:space="preserve">de </w:t>
      </w:r>
      <w:r>
        <w:rPr>
          <w:bCs/>
          <w:szCs w:val="20"/>
        </w:rPr>
        <w:t xml:space="preserve">“minuta” </w:t>
      </w:r>
      <w:r w:rsidR="00EF2416">
        <w:rPr>
          <w:bCs/>
          <w:szCs w:val="20"/>
        </w:rPr>
        <w:t xml:space="preserve">para a elaboração </w:t>
      </w:r>
      <w:r>
        <w:rPr>
          <w:bCs/>
          <w:szCs w:val="20"/>
        </w:rPr>
        <w:t>d</w:t>
      </w:r>
      <w:r w:rsidR="00477610">
        <w:rPr>
          <w:bCs/>
          <w:szCs w:val="20"/>
        </w:rPr>
        <w:t>a</w:t>
      </w:r>
      <w:r>
        <w:rPr>
          <w:bCs/>
          <w:szCs w:val="20"/>
        </w:rPr>
        <w:t xml:space="preserve"> Política de Investimentos</w:t>
      </w:r>
      <w:r w:rsidR="00EF2416">
        <w:rPr>
          <w:bCs/>
          <w:szCs w:val="20"/>
        </w:rPr>
        <w:t xml:space="preserve">, bem </w:t>
      </w:r>
      <w:r w:rsidR="00FC4307">
        <w:rPr>
          <w:bCs/>
          <w:szCs w:val="20"/>
        </w:rPr>
        <w:t>como</w:t>
      </w:r>
      <w:r w:rsidR="00477610">
        <w:rPr>
          <w:bCs/>
          <w:szCs w:val="20"/>
        </w:rPr>
        <w:t xml:space="preserve"> propostas de revisão </w:t>
      </w:r>
      <w:r>
        <w:rPr>
          <w:bCs/>
          <w:szCs w:val="20"/>
        </w:rPr>
        <w:t xml:space="preserve">para apreciação do </w:t>
      </w:r>
      <w:r w:rsidR="00477610">
        <w:rPr>
          <w:bCs/>
          <w:szCs w:val="20"/>
        </w:rPr>
        <w:t xml:space="preserve">Gestor dos Recursos, </w:t>
      </w:r>
      <w:r>
        <w:rPr>
          <w:bCs/>
          <w:szCs w:val="20"/>
        </w:rPr>
        <w:t>Comitê de Investimentos e Diretoria Executiva.</w:t>
      </w:r>
    </w:p>
    <w:p w14:paraId="2C4070DC" w14:textId="77777777" w:rsidR="005F2D9B" w:rsidRDefault="005F2D9B" w:rsidP="00276EFD">
      <w:pPr>
        <w:pStyle w:val="Ttulo3"/>
      </w:pPr>
      <w:bookmarkStart w:id="16" w:name="_Toc118105131"/>
      <w:r>
        <w:t>CONSULTORIA DE VALORES MOBILIÁRIOS</w:t>
      </w:r>
      <w:bookmarkEnd w:id="16"/>
    </w:p>
    <w:p w14:paraId="3F36759F" w14:textId="0D1F9DEF" w:rsidR="005F2D9B" w:rsidRDefault="005F2D9B" w:rsidP="008B0970">
      <w:r>
        <w:t xml:space="preserve">O </w:t>
      </w:r>
      <w:r w:rsidR="00750C24" w:rsidRPr="00750C24">
        <w:rPr>
          <w:bCs/>
          <w:color w:val="auto"/>
        </w:rPr>
        <w:t>PREVIJOP</w:t>
      </w:r>
      <w:r>
        <w:t xml:space="preserve"> tem a prerrogativa da contratação de empresa de Consultoria de Valores Mobiliários, de acordo com os critérios estabelecidos na Resolução CMN nº 4.</w:t>
      </w:r>
      <w:r w:rsidR="00094793">
        <w:t>96</w:t>
      </w:r>
      <w:r>
        <w:t xml:space="preserve">3/2021, Portaria n° </w:t>
      </w:r>
      <w:r w:rsidR="00DB26CE">
        <w:t>1.467/2022</w:t>
      </w:r>
      <w:r>
        <w:t xml:space="preserve"> com suas alterações e Resolução CVM nº 19/2021, na prestação dos serviços de </w:t>
      </w:r>
      <w:r w:rsidRPr="00954C44">
        <w:rPr>
          <w:b/>
        </w:rPr>
        <w:t>orientação, recomendação e aconselhamento</w:t>
      </w:r>
      <w:r>
        <w:t xml:space="preserve">, sobre investimentos no mercado de valores mobiliários, cuja adoção é de única e exclusiva responsabilidade do </w:t>
      </w:r>
      <w:r w:rsidR="00750C24" w:rsidRPr="00750C24">
        <w:rPr>
          <w:bCs/>
          <w:color w:val="auto"/>
        </w:rPr>
        <w:t>PREVIJOP</w:t>
      </w:r>
      <w:r>
        <w:t>.</w:t>
      </w:r>
    </w:p>
    <w:p w14:paraId="274B3C77" w14:textId="0DD65FC0" w:rsidR="005F2D9B" w:rsidRDefault="005F2D9B" w:rsidP="008B0970">
      <w:r>
        <w:t xml:space="preserve">Para a efetiva contratação da empresa </w:t>
      </w:r>
      <w:r w:rsidRPr="00041032">
        <w:t>de Consultoria de Valores Mobiliários</w:t>
      </w:r>
      <w:r>
        <w:t xml:space="preserve">, o </w:t>
      </w:r>
      <w:r w:rsidR="00750C24" w:rsidRPr="00750C24">
        <w:rPr>
          <w:bCs/>
          <w:color w:val="auto"/>
        </w:rPr>
        <w:t>PREVIJOP</w:t>
      </w:r>
      <w:r>
        <w:rPr>
          <w:b/>
          <w:color w:val="FF0000"/>
        </w:rPr>
        <w:t xml:space="preserve"> </w:t>
      </w:r>
      <w:r>
        <w:t>deverá realizar diligência e avaliação quanto ao perfil dos interessados, considerando no mínimo os critérios definidos abaixo:</w:t>
      </w:r>
    </w:p>
    <w:p w14:paraId="6013A260" w14:textId="77777777" w:rsidR="00F5274B" w:rsidRDefault="005F2D9B" w:rsidP="008B0970">
      <w:pPr>
        <w:pStyle w:val="PargrafodaLista"/>
        <w:numPr>
          <w:ilvl w:val="0"/>
          <w:numId w:val="30"/>
        </w:numPr>
      </w:pPr>
      <w:r>
        <w:t>Que a prestação dos serviços de orientação, recomendação e aconselhamento seja de forma profissional, sobre investimentos no mercado de valores mobiliários;</w:t>
      </w:r>
    </w:p>
    <w:p w14:paraId="4B1BBA9A" w14:textId="77777777" w:rsidR="00F5274B" w:rsidRDefault="00F5274B" w:rsidP="00F5274B">
      <w:pPr>
        <w:pStyle w:val="PargrafodaLista"/>
      </w:pPr>
    </w:p>
    <w:p w14:paraId="0178E040" w14:textId="24A12275" w:rsidR="00F5274B" w:rsidRDefault="005F2D9B" w:rsidP="008B0970">
      <w:pPr>
        <w:pStyle w:val="PargrafodaLista"/>
        <w:numPr>
          <w:ilvl w:val="0"/>
          <w:numId w:val="30"/>
        </w:numPr>
      </w:pPr>
      <w:r>
        <w:t xml:space="preserve">Que a prestação dos serviços seja independente e individualizada, cuja adoção e implementação das orientações, recomendações e aconselhamentos sejam exclusivas do </w:t>
      </w:r>
      <w:r w:rsidR="00750C24" w:rsidRPr="00750C24">
        <w:rPr>
          <w:bCs/>
          <w:color w:val="auto"/>
        </w:rPr>
        <w:t>PREVIJOP</w:t>
      </w:r>
      <w:r>
        <w:t>;</w:t>
      </w:r>
    </w:p>
    <w:p w14:paraId="153FBAEA" w14:textId="77777777" w:rsidR="00F5274B" w:rsidRDefault="00F5274B" w:rsidP="00F5274B">
      <w:pPr>
        <w:pStyle w:val="PargrafodaLista"/>
      </w:pPr>
    </w:p>
    <w:p w14:paraId="2523527D" w14:textId="77777777" w:rsidR="00F5274B" w:rsidRDefault="005F2D9B" w:rsidP="008B0970">
      <w:pPr>
        <w:pStyle w:val="PargrafodaLista"/>
        <w:numPr>
          <w:ilvl w:val="0"/>
          <w:numId w:val="30"/>
        </w:numPr>
      </w:pPr>
      <w:r>
        <w:t xml:space="preserve">Que a prestação de serviços de orientação, recomendação e aconselhamento abranjam </w:t>
      </w:r>
      <w:r w:rsidR="004F058C">
        <w:t xml:space="preserve">no mínimo </w:t>
      </w:r>
      <w:r>
        <w:t>os temas sobre: (i) classes de ativos e valores mobiliários, (</w:t>
      </w:r>
      <w:proofErr w:type="spellStart"/>
      <w:r>
        <w:t>ii</w:t>
      </w:r>
      <w:proofErr w:type="spellEnd"/>
      <w:r>
        <w:t>) títulos e valores mobiliários específicos, (</w:t>
      </w:r>
      <w:proofErr w:type="spellStart"/>
      <w:r>
        <w:t>iii</w:t>
      </w:r>
      <w:proofErr w:type="spellEnd"/>
      <w:r>
        <w:t>) Instituições Financeiras no âmbito do mercado de valores mobiliários e (</w:t>
      </w:r>
      <w:proofErr w:type="spellStart"/>
      <w:r>
        <w:t>iv</w:t>
      </w:r>
      <w:proofErr w:type="spellEnd"/>
      <w:r>
        <w:t xml:space="preserve">) </w:t>
      </w:r>
      <w:r w:rsidRPr="002A72ED">
        <w:t>investimentos no mercado de valores mobiliários</w:t>
      </w:r>
      <w:r>
        <w:t xml:space="preserve"> em todos os aspectos;</w:t>
      </w:r>
    </w:p>
    <w:p w14:paraId="572038E3" w14:textId="77777777" w:rsidR="00F5274B" w:rsidRDefault="00F5274B" w:rsidP="00F5274B">
      <w:pPr>
        <w:pStyle w:val="PargrafodaLista"/>
      </w:pPr>
    </w:p>
    <w:p w14:paraId="3AB23B3C" w14:textId="77777777" w:rsidR="00B62B8E" w:rsidRDefault="00DA7474" w:rsidP="008B0970">
      <w:pPr>
        <w:pStyle w:val="PargrafodaLista"/>
        <w:numPr>
          <w:ilvl w:val="0"/>
          <w:numId w:val="30"/>
        </w:numPr>
      </w:pPr>
      <w:r w:rsidRPr="00DA7474">
        <w:t>As informações di</w:t>
      </w:r>
      <w:r>
        <w:t>sponibilizadas</w:t>
      </w:r>
      <w:r w:rsidRPr="00DA7474">
        <w:t xml:space="preserve"> pelo consultor de valores mobiliários</w:t>
      </w:r>
      <w:r>
        <w:t xml:space="preserve"> sejam </w:t>
      </w:r>
      <w:r w:rsidRPr="00DA7474">
        <w:t>verdadeiras, completas, consistentes e não induzir o investidor a err</w:t>
      </w:r>
      <w:r w:rsidR="0010721D">
        <w:t>o,</w:t>
      </w:r>
      <w:r w:rsidR="0010721D" w:rsidRPr="0010721D">
        <w:t xml:space="preserve"> escritas em linguagem simples, clara, objetiva e concisa</w:t>
      </w:r>
      <w:r w:rsidR="0010721D">
        <w:t>;</w:t>
      </w:r>
    </w:p>
    <w:p w14:paraId="62974476" w14:textId="77777777" w:rsidR="00B62B8E" w:rsidRDefault="00B62B8E" w:rsidP="00B62B8E">
      <w:pPr>
        <w:pStyle w:val="PargrafodaLista"/>
      </w:pPr>
    </w:p>
    <w:p w14:paraId="6F782E08" w14:textId="77777777" w:rsidR="00B62B8E" w:rsidRDefault="005F2D9B" w:rsidP="008B0970">
      <w:pPr>
        <w:pStyle w:val="PargrafodaLista"/>
        <w:numPr>
          <w:ilvl w:val="0"/>
          <w:numId w:val="30"/>
        </w:numPr>
      </w:pPr>
      <w:r>
        <w:t>Que apresente em contrato social um Consultor de Valores Mobiliários como responsável pelas atividades da Consultoria de Valores Mobiliários;</w:t>
      </w:r>
    </w:p>
    <w:p w14:paraId="708ADB2B" w14:textId="77777777" w:rsidR="00B62B8E" w:rsidRDefault="00B62B8E" w:rsidP="00B62B8E">
      <w:pPr>
        <w:pStyle w:val="PargrafodaLista"/>
      </w:pPr>
    </w:p>
    <w:p w14:paraId="347F53F2" w14:textId="77777777" w:rsidR="00B62B8E" w:rsidRDefault="005F2D9B" w:rsidP="008B0970">
      <w:pPr>
        <w:pStyle w:val="PargrafodaLista"/>
        <w:numPr>
          <w:ilvl w:val="0"/>
          <w:numId w:val="30"/>
        </w:numPr>
      </w:pPr>
      <w:r>
        <w:lastRenderedPageBreak/>
        <w:t xml:space="preserve">Que apresente em contrato social um </w:t>
      </w:r>
      <w:proofErr w:type="spellStart"/>
      <w:r>
        <w:t>Compliance</w:t>
      </w:r>
      <w:proofErr w:type="spellEnd"/>
      <w:r>
        <w:t xml:space="preserve"> Officer como responsável pela implementação e cumprimento de regras, procedimentos e controles internos e das normas estabelecidas pela Resolução CVM nº 19/2021;</w:t>
      </w:r>
    </w:p>
    <w:p w14:paraId="13C428F5" w14:textId="77777777" w:rsidR="00B62B8E" w:rsidRDefault="00B62B8E" w:rsidP="00B62B8E">
      <w:pPr>
        <w:pStyle w:val="PargrafodaLista"/>
      </w:pPr>
    </w:p>
    <w:p w14:paraId="33699E45" w14:textId="77777777" w:rsidR="00B62B8E" w:rsidRDefault="004004B8" w:rsidP="008B0970">
      <w:pPr>
        <w:pStyle w:val="PargrafodaLista"/>
        <w:numPr>
          <w:ilvl w:val="0"/>
          <w:numId w:val="30"/>
        </w:numPr>
      </w:pPr>
      <w:r>
        <w:t xml:space="preserve">Que </w:t>
      </w:r>
      <w:r w:rsidR="005B337D">
        <w:t>mantenha página na rede mundial de computadores</w:t>
      </w:r>
      <w:r w:rsidR="00480F27">
        <w:t xml:space="preserve"> na forma de consulta pública</w:t>
      </w:r>
      <w:r w:rsidR="00933227">
        <w:t>,</w:t>
      </w:r>
      <w:r w:rsidR="00480F27">
        <w:t xml:space="preserve"> </w:t>
      </w:r>
      <w:r w:rsidR="005B337D">
        <w:t>as seguintes informações atualizadas:</w:t>
      </w:r>
      <w:r w:rsidR="00933227">
        <w:t xml:space="preserve"> (i) </w:t>
      </w:r>
      <w:r w:rsidR="00933227" w:rsidRPr="00933227">
        <w:t>formulário de referência</w:t>
      </w:r>
      <w:r w:rsidR="00933227">
        <w:t xml:space="preserve">; </w:t>
      </w:r>
      <w:r w:rsidR="006A4859">
        <w:t>(</w:t>
      </w:r>
      <w:proofErr w:type="spellStart"/>
      <w:r w:rsidR="006A4859">
        <w:t>ii</w:t>
      </w:r>
      <w:proofErr w:type="spellEnd"/>
      <w:r w:rsidR="006A4859">
        <w:t xml:space="preserve">) </w:t>
      </w:r>
      <w:r w:rsidR="00933227">
        <w:t xml:space="preserve">código de ética, de modo a concretizar os deveres do consultor de valores mobiliários; </w:t>
      </w:r>
      <w:r w:rsidR="006A4859">
        <w:t>(</w:t>
      </w:r>
      <w:proofErr w:type="spellStart"/>
      <w:r w:rsidR="006A4859">
        <w:t>iii</w:t>
      </w:r>
      <w:proofErr w:type="spellEnd"/>
      <w:r w:rsidR="006A4859">
        <w:t>) a adoção de regras, procedimentos e descrição dos controles internos</w:t>
      </w:r>
      <w:r w:rsidR="00A43C5B">
        <w:t xml:space="preserve"> e</w:t>
      </w:r>
      <w:r w:rsidR="006A4859">
        <w:t xml:space="preserve"> (</w:t>
      </w:r>
      <w:proofErr w:type="spellStart"/>
      <w:r w:rsidR="006A4859">
        <w:t>iv</w:t>
      </w:r>
      <w:proofErr w:type="spellEnd"/>
      <w:r w:rsidR="006A4859">
        <w:t xml:space="preserve">) </w:t>
      </w:r>
      <w:r w:rsidR="00A43C5B">
        <w:t>a adoção de política de negociação de valores mobiliários por administradores, empregados, colaboradores e pela própria empresa.</w:t>
      </w:r>
    </w:p>
    <w:p w14:paraId="75E97961" w14:textId="77777777" w:rsidR="00B62B8E" w:rsidRDefault="00B62B8E" w:rsidP="00B62B8E">
      <w:pPr>
        <w:pStyle w:val="PargrafodaLista"/>
      </w:pPr>
    </w:p>
    <w:p w14:paraId="1104BEDC" w14:textId="1AE726CD" w:rsidR="00B62B8E" w:rsidRDefault="0093407C" w:rsidP="008B0970">
      <w:pPr>
        <w:pStyle w:val="PargrafodaLista"/>
        <w:numPr>
          <w:ilvl w:val="0"/>
          <w:numId w:val="30"/>
        </w:numPr>
      </w:pPr>
      <w:r>
        <w:t xml:space="preserve">Que apresentem em </w:t>
      </w:r>
      <w:r w:rsidR="00F875A7">
        <w:t xml:space="preserve">seu quadro de colaboradores no mínimo um Economista </w:t>
      </w:r>
      <w:r w:rsidR="00F875A7" w:rsidRPr="007E6B64">
        <w:t>devidamente registr</w:t>
      </w:r>
      <w:r w:rsidR="0045510E" w:rsidRPr="007E6B64">
        <w:t>ado</w:t>
      </w:r>
      <w:r w:rsidR="00F875A7" w:rsidRPr="007E6B64">
        <w:t xml:space="preserve"> no</w:t>
      </w:r>
      <w:r w:rsidR="00F875A7">
        <w:t xml:space="preserve"> Conselho Regional de Economia – CORECON;</w:t>
      </w:r>
    </w:p>
    <w:p w14:paraId="7E1AB01F" w14:textId="77777777" w:rsidR="00B62B8E" w:rsidRDefault="00B62B8E" w:rsidP="00B62B8E">
      <w:pPr>
        <w:pStyle w:val="PargrafodaLista"/>
      </w:pPr>
    </w:p>
    <w:p w14:paraId="3D7FCDCD" w14:textId="77777777" w:rsidR="00B62B8E" w:rsidRDefault="005F2D9B" w:rsidP="008B0970">
      <w:pPr>
        <w:pStyle w:val="PargrafodaLista"/>
        <w:numPr>
          <w:ilvl w:val="0"/>
          <w:numId w:val="30"/>
        </w:numPr>
      </w:pPr>
      <w:r>
        <w:t>Que os profissionais e consultores que atuam diretamente nas atividades de orientação, recomendação e aconselhamento comprovem experiência profissional em atividades diretamente relacionadas à consultoria de valores mobiliários, gestão de recursos de terceiros ou análise de valores mobiliários;</w:t>
      </w:r>
    </w:p>
    <w:p w14:paraId="6B070D08" w14:textId="77777777" w:rsidR="00B62B8E" w:rsidRDefault="00B62B8E" w:rsidP="00B62B8E">
      <w:pPr>
        <w:pStyle w:val="PargrafodaLista"/>
      </w:pPr>
    </w:p>
    <w:p w14:paraId="4B229D31" w14:textId="5820AD6C" w:rsidR="00B62B8E" w:rsidRPr="007E6B64" w:rsidRDefault="005F2D9B" w:rsidP="00276EFD">
      <w:pPr>
        <w:pStyle w:val="PargrafodaLista"/>
        <w:numPr>
          <w:ilvl w:val="0"/>
          <w:numId w:val="30"/>
        </w:numPr>
      </w:pPr>
      <w:r>
        <w:t xml:space="preserve">Que </w:t>
      </w:r>
      <w:r w:rsidRPr="007E6B64">
        <w:t xml:space="preserve">os profissionais e consultores que atuam diretamente nas atividades de orientação, recomendação e aconselhamento comprovem possuírem no mínimo as certificações CEA </w:t>
      </w:r>
      <w:r w:rsidR="002C635C" w:rsidRPr="007E6B64">
        <w:t>(</w:t>
      </w:r>
      <w:r w:rsidR="007E6B64">
        <w:t xml:space="preserve">Certificação </w:t>
      </w:r>
      <w:proofErr w:type="spellStart"/>
      <w:r w:rsidR="007E6B64">
        <w:t>Anbima</w:t>
      </w:r>
      <w:proofErr w:type="spellEnd"/>
      <w:r w:rsidR="007E6B64">
        <w:t xml:space="preserve"> d</w:t>
      </w:r>
      <w:r w:rsidR="007E6B64" w:rsidRPr="007E6B64">
        <w:t xml:space="preserve">e Especialistas </w:t>
      </w:r>
      <w:r w:rsidR="007E6B64">
        <w:t>e</w:t>
      </w:r>
      <w:r w:rsidR="007E6B64" w:rsidRPr="007E6B64">
        <w:t>m Investimento</w:t>
      </w:r>
      <w:r w:rsidR="00D567AA" w:rsidRPr="007E6B64">
        <w:t xml:space="preserve">) </w:t>
      </w:r>
      <w:r w:rsidRPr="007E6B64">
        <w:t xml:space="preserve">e CGA </w:t>
      </w:r>
      <w:r w:rsidR="0091433C" w:rsidRPr="007E6B64">
        <w:t>(</w:t>
      </w:r>
      <w:r w:rsidR="007E6B64" w:rsidRPr="007E6B64">
        <w:t xml:space="preserve">Certificação </w:t>
      </w:r>
      <w:r w:rsidR="007E6B64">
        <w:t>d</w:t>
      </w:r>
      <w:r w:rsidR="007E6B64" w:rsidRPr="007E6B64">
        <w:t xml:space="preserve">e Gestores </w:t>
      </w:r>
      <w:proofErr w:type="spellStart"/>
      <w:r w:rsidR="007E6B64" w:rsidRPr="007E6B64">
        <w:t>Anbima</w:t>
      </w:r>
      <w:proofErr w:type="spellEnd"/>
      <w:r w:rsidR="0091433C" w:rsidRPr="007E6B64">
        <w:t xml:space="preserve">) </w:t>
      </w:r>
      <w:r w:rsidRPr="007E6B64">
        <w:t>e o registro de Consultor de Valores Mobiliários pessoa física</w:t>
      </w:r>
      <w:r w:rsidR="006E5598" w:rsidRPr="007E6B64">
        <w:t>.</w:t>
      </w:r>
    </w:p>
    <w:p w14:paraId="04FF7254" w14:textId="77777777" w:rsidR="00B62B8E" w:rsidRDefault="005F2D9B" w:rsidP="008B0970">
      <w:r w:rsidRPr="007E6B64">
        <w:t>Não serão considerados aptos os prestadores de serviços que atuem exclusivamente com as atividades:</w:t>
      </w:r>
    </w:p>
    <w:p w14:paraId="11A93168" w14:textId="77777777" w:rsidR="00B62B8E" w:rsidRDefault="005F2D9B" w:rsidP="008B0970">
      <w:pPr>
        <w:pStyle w:val="PargrafodaLista"/>
        <w:numPr>
          <w:ilvl w:val="0"/>
          <w:numId w:val="31"/>
        </w:numPr>
      </w:pPr>
      <w:r>
        <w:t>Como planejadores financeiros, cuja atuação circunscreva-se, dentre outros serviços, ao planejamento sucessório, produtos de previdência e administração de finanças em geral de seus clientes e que não envolvam a orientação, recomendação ou aconselhamento;</w:t>
      </w:r>
    </w:p>
    <w:p w14:paraId="7CBEF914" w14:textId="77777777" w:rsidR="00B62B8E" w:rsidRDefault="00B62B8E" w:rsidP="00B62B8E">
      <w:pPr>
        <w:pStyle w:val="PargrafodaLista"/>
      </w:pPr>
    </w:p>
    <w:p w14:paraId="4C8D123A" w14:textId="0C20C904" w:rsidR="00B62B8E" w:rsidRDefault="005F2D9B" w:rsidP="008B0970">
      <w:pPr>
        <w:pStyle w:val="PargrafodaLista"/>
        <w:numPr>
          <w:ilvl w:val="0"/>
          <w:numId w:val="31"/>
        </w:numPr>
      </w:pPr>
      <w:r>
        <w:t>Que promovam a elaboração de relatórios gerenciais ou de controle que objetivem, dentre outros, retratar a rentabilidade, composição e enquadramento de uma carteira de investimento à luz de políticas de investimento, regulamentos ou da regulamentação específica incidente sobre determinado tipo de cliente;</w:t>
      </w:r>
    </w:p>
    <w:p w14:paraId="5B010792" w14:textId="77777777" w:rsidR="00B62B8E" w:rsidRDefault="00B62B8E" w:rsidP="00B62B8E">
      <w:pPr>
        <w:pStyle w:val="PargrafodaLista"/>
      </w:pPr>
    </w:p>
    <w:p w14:paraId="1274F750" w14:textId="1EF3E395" w:rsidR="005F2D9B" w:rsidRDefault="005F2D9B" w:rsidP="008B0970">
      <w:pPr>
        <w:pStyle w:val="PargrafodaLista"/>
        <w:numPr>
          <w:ilvl w:val="0"/>
          <w:numId w:val="31"/>
        </w:numPr>
      </w:pPr>
      <w:r>
        <w:t>Como consultores especializados que não atuem nos mercados de valores mobiliários, tais como aqueles previstos nas regulamentações específicas sobre fundos de investimento em direitos creditórios e fundos de investimento imobiliário</w:t>
      </w:r>
      <w:r w:rsidR="000D347A">
        <w:t xml:space="preserve"> e</w:t>
      </w:r>
    </w:p>
    <w:p w14:paraId="7831CDFC" w14:textId="77777777" w:rsidR="000D347A" w:rsidRDefault="000D347A" w:rsidP="000D347A">
      <w:pPr>
        <w:pStyle w:val="PargrafodaLista"/>
      </w:pPr>
    </w:p>
    <w:p w14:paraId="6A3637CF" w14:textId="0E624310" w:rsidR="00FF0CA6" w:rsidRDefault="0010175C" w:rsidP="00FF0CA6">
      <w:pPr>
        <w:pStyle w:val="PargrafodaLista"/>
        <w:numPr>
          <w:ilvl w:val="0"/>
          <w:numId w:val="31"/>
        </w:numPr>
      </w:pPr>
      <w:r>
        <w:t>Consultores de Valores Mobiliários que atua</w:t>
      </w:r>
      <w:r w:rsidR="00410796">
        <w:t xml:space="preserve">m </w:t>
      </w:r>
      <w:r>
        <w:t>diretamente</w:t>
      </w:r>
      <w:r w:rsidR="00C112D7">
        <w:t xml:space="preserve"> na estruturação, originação, gestão, administração e distribuição</w:t>
      </w:r>
      <w:r w:rsidR="00FF0CA6">
        <w:t xml:space="preserve"> de </w:t>
      </w:r>
      <w:r w:rsidR="00410796">
        <w:t>produtos de investimentos</w:t>
      </w:r>
      <w:r w:rsidR="00FF0CA6">
        <w:t xml:space="preserve"> que sejam ob</w:t>
      </w:r>
      <w:r w:rsidR="00C112D7">
        <w:t>jeto de orientação,</w:t>
      </w:r>
      <w:r w:rsidR="00FF0CA6">
        <w:t xml:space="preserve"> </w:t>
      </w:r>
      <w:r w:rsidR="00C112D7">
        <w:t>recomendação e aconselhamento aos seus clientes</w:t>
      </w:r>
      <w:r w:rsidR="005B5C59">
        <w:t>.</w:t>
      </w:r>
    </w:p>
    <w:p w14:paraId="0F62535F" w14:textId="0D111BDF" w:rsidR="00880139" w:rsidRDefault="00880139" w:rsidP="00FF0CA6">
      <w:r>
        <w:t xml:space="preserve">Será admitido que o Consultor de Valores Mobiliários contratado e as entidades integrantes do sistema de distribuição de valores mobiliários e o </w:t>
      </w:r>
      <w:r w:rsidR="00750C24" w:rsidRPr="00750C24">
        <w:rPr>
          <w:bCs/>
          <w:color w:val="auto"/>
        </w:rPr>
        <w:t>PREVIJOP</w:t>
      </w:r>
      <w:r w:rsidRPr="00FF0CA6">
        <w:rPr>
          <w:b/>
          <w:color w:val="FF0000"/>
        </w:rPr>
        <w:t xml:space="preserve"> </w:t>
      </w:r>
      <w:r>
        <w:t xml:space="preserve">em comum acordo, estabeleçam </w:t>
      </w:r>
      <w:r>
        <w:lastRenderedPageBreak/>
        <w:t xml:space="preserve">canais de comunicação e ferramentas que permitam conferir maior agilidade e segurança à implementação das </w:t>
      </w:r>
      <w:r w:rsidR="00EF6270">
        <w:t xml:space="preserve">orientações, recomendações e aconselhamentos na </w:t>
      </w:r>
      <w:r>
        <w:t>execução de ordens</w:t>
      </w:r>
      <w:r w:rsidR="005F1851">
        <w:t>.</w:t>
      </w:r>
    </w:p>
    <w:p w14:paraId="500C57F0" w14:textId="35BBEFF4" w:rsidR="00426CCE" w:rsidRDefault="00240597" w:rsidP="008B0970">
      <w:pPr>
        <w:rPr>
          <w:b/>
          <w:color w:val="FF0000"/>
        </w:rPr>
      </w:pPr>
      <w:r>
        <w:t>Não</w:t>
      </w:r>
      <w:r w:rsidR="00EE4115">
        <w:t xml:space="preserve"> serão aceitas</w:t>
      </w:r>
      <w:r w:rsidR="0098327A">
        <w:t xml:space="preserve"> ferramentas</w:t>
      </w:r>
      <w:r w:rsidR="00117A3B">
        <w:t xml:space="preserve"> fornecidas ou disponibilizadas </w:t>
      </w:r>
      <w:r w:rsidR="00BD1C9D">
        <w:t xml:space="preserve">pelos </w:t>
      </w:r>
      <w:r w:rsidR="00BD1C9D" w:rsidRPr="00BD1C9D">
        <w:t>integrantes do sistema de distribuição de valores mobiliários</w:t>
      </w:r>
      <w:r w:rsidR="005E7795">
        <w:t>,</w:t>
      </w:r>
      <w:r w:rsidR="00805DB1">
        <w:t xml:space="preserve"> </w:t>
      </w:r>
      <w:r w:rsidR="00117A3B">
        <w:t>mesmo que de forma gratuita</w:t>
      </w:r>
      <w:r w:rsidR="005411D4">
        <w:t xml:space="preserve">, </w:t>
      </w:r>
      <w:r w:rsidR="00805DB1">
        <w:t xml:space="preserve">não </w:t>
      </w:r>
      <w:r w:rsidR="005411D4">
        <w:t xml:space="preserve">gerando assim Conflito de Interesse </w:t>
      </w:r>
      <w:r w:rsidR="00913E9C">
        <w:t>ou a i</w:t>
      </w:r>
      <w:r w:rsidR="00805DB1">
        <w:t>ndu</w:t>
      </w:r>
      <w:r w:rsidR="00913E9C">
        <w:t>ção</w:t>
      </w:r>
      <w:r w:rsidR="00805DB1">
        <w:t xml:space="preserve"> a erro</w:t>
      </w:r>
      <w:r w:rsidR="004F6A72">
        <w:t>s</w:t>
      </w:r>
      <w:r w:rsidR="00913E9C">
        <w:t xml:space="preserve"> </w:t>
      </w:r>
      <w:r w:rsidR="009E0D11">
        <w:t xml:space="preserve">por parte do </w:t>
      </w:r>
      <w:r w:rsidR="00750C24" w:rsidRPr="00750C24">
        <w:rPr>
          <w:bCs/>
          <w:color w:val="auto"/>
        </w:rPr>
        <w:t>PREVIJOP</w:t>
      </w:r>
      <w:r w:rsidR="00750C24">
        <w:rPr>
          <w:bCs/>
          <w:color w:val="auto"/>
        </w:rPr>
        <w:t>.</w:t>
      </w:r>
    </w:p>
    <w:p w14:paraId="185D5BBF" w14:textId="2B5D1263" w:rsidR="00426CCE" w:rsidRDefault="008530C6" w:rsidP="00276EFD">
      <w:pPr>
        <w:pStyle w:val="Ttulo3"/>
      </w:pPr>
      <w:bookmarkStart w:id="17" w:name="_Toc118105132"/>
      <w:r w:rsidRPr="00AE5D5A">
        <w:t>GESTÃO DA APLICAÇÃO DOS RECURSOS</w:t>
      </w:r>
      <w:bookmarkEnd w:id="17"/>
    </w:p>
    <w:p w14:paraId="116D7E2A" w14:textId="77777777" w:rsidR="00324DE4" w:rsidRPr="00324DE4" w:rsidRDefault="00324DE4"/>
    <w:p w14:paraId="066EB8AD" w14:textId="77777777" w:rsidR="007A7B6E" w:rsidRPr="003B362B" w:rsidRDefault="007A7B6E" w:rsidP="00276EFD">
      <w:pPr>
        <w:pStyle w:val="Ttulo1"/>
        <w:numPr>
          <w:ilvl w:val="0"/>
          <w:numId w:val="0"/>
        </w:numPr>
        <w:spacing w:before="360" w:line="276" w:lineRule="auto"/>
        <w:ind w:left="709"/>
      </w:pPr>
      <w:bookmarkStart w:id="18" w:name="_Toc114216502"/>
      <w:bookmarkStart w:id="19" w:name="_Toc114218269"/>
      <w:bookmarkStart w:id="20" w:name="_Toc114219148"/>
      <w:bookmarkStart w:id="21" w:name="_Toc118105133"/>
      <w:r w:rsidRPr="007A7B6E">
        <w:rPr>
          <w:rFonts w:ascii="Gentona Light" w:eastAsiaTheme="minorHAnsi" w:hAnsi="Gentona Light" w:cstheme="minorBidi"/>
          <w:color w:val="0D0E0E"/>
          <w:sz w:val="22"/>
          <w:szCs w:val="22"/>
        </w:rPr>
        <w:t>Conforme dispõe a Portaria nº 1.467/2022, o responsável pelo Regime Próprio de Previdência Social e os membros que compõem o Comitê de Investimentos deverão comprovar:</w:t>
      </w:r>
      <w:bookmarkEnd w:id="18"/>
      <w:bookmarkEnd w:id="19"/>
      <w:bookmarkEnd w:id="20"/>
      <w:bookmarkEnd w:id="21"/>
      <w:r w:rsidRPr="007A7B6E">
        <w:rPr>
          <w:rFonts w:ascii="Gentona Light" w:eastAsiaTheme="minorHAnsi" w:hAnsi="Gentona Light" w:cstheme="minorBidi"/>
          <w:color w:val="0D0E0E"/>
          <w:sz w:val="22"/>
          <w:szCs w:val="22"/>
        </w:rPr>
        <w:t xml:space="preserve"> </w:t>
      </w:r>
    </w:p>
    <w:p w14:paraId="0CC40480" w14:textId="60AF7121" w:rsidR="00907B3B" w:rsidRDefault="00907B3B" w:rsidP="00276EFD">
      <w:pPr>
        <w:pStyle w:val="Ttulo1"/>
        <w:numPr>
          <w:ilvl w:val="0"/>
          <w:numId w:val="47"/>
        </w:numPr>
        <w:spacing w:before="360" w:line="276" w:lineRule="auto"/>
      </w:pPr>
      <w:bookmarkStart w:id="22" w:name="_Toc114216503"/>
      <w:bookmarkStart w:id="23" w:name="_Toc114218270"/>
      <w:bookmarkStart w:id="24" w:name="_Toc114219149"/>
      <w:bookmarkStart w:id="25" w:name="_Toc118105134"/>
      <w:r>
        <w:rPr>
          <w:rFonts w:ascii="Gentona Light" w:eastAsiaTheme="minorHAnsi" w:hAnsi="Gentona Light" w:cstheme="minorBidi"/>
          <w:color w:val="0D0E0E"/>
          <w:sz w:val="22"/>
          <w:szCs w:val="22"/>
        </w:rPr>
        <w:t>Não ter sofrido condenação criminal ou incidido em alguma situação de inelegibilidade prevista no artigo 1º da LC nº 64/1990.</w:t>
      </w:r>
      <w:bookmarkEnd w:id="22"/>
      <w:bookmarkEnd w:id="23"/>
      <w:bookmarkEnd w:id="24"/>
      <w:bookmarkEnd w:id="25"/>
    </w:p>
    <w:p w14:paraId="4CE15209" w14:textId="65D43107" w:rsidR="00907B3B" w:rsidRDefault="00907B3B" w:rsidP="00276EFD">
      <w:pPr>
        <w:pStyle w:val="PargrafodaLista"/>
        <w:numPr>
          <w:ilvl w:val="0"/>
          <w:numId w:val="47"/>
        </w:numPr>
        <w:spacing w:line="276" w:lineRule="auto"/>
      </w:pPr>
      <w:r>
        <w:t>Possuir certificação por meio de processo realizado por entidade certificadora para comprovação de atendimento e verificação de conformidade com os requisitos técnicos necessários para o exercício de determinado cargo ou função.</w:t>
      </w:r>
    </w:p>
    <w:p w14:paraId="03708249" w14:textId="77D03C5D" w:rsidR="00907B3B" w:rsidRDefault="00907B3B" w:rsidP="00276EFD">
      <w:pPr>
        <w:pStyle w:val="PargrafodaLista"/>
        <w:numPr>
          <w:ilvl w:val="0"/>
          <w:numId w:val="47"/>
        </w:numPr>
        <w:spacing w:line="276" w:lineRule="auto"/>
      </w:pPr>
      <w:r>
        <w:t xml:space="preserve">Possuir comprovada experiência no exercício de atividade nas áreas financeira, administrativa, contábil, jurídica, de </w:t>
      </w:r>
      <w:r w:rsidR="00FB04EE">
        <w:t>fiscalização, atuarial ou de auditoria; e</w:t>
      </w:r>
    </w:p>
    <w:p w14:paraId="64F43434" w14:textId="31D541EF" w:rsidR="00FB04EE" w:rsidRDefault="00A25F16" w:rsidP="00276EFD">
      <w:pPr>
        <w:pStyle w:val="PargrafodaLista"/>
        <w:numPr>
          <w:ilvl w:val="0"/>
          <w:numId w:val="47"/>
        </w:numPr>
        <w:spacing w:line="276" w:lineRule="auto"/>
      </w:pPr>
      <w:r>
        <w:t>Ter</w:t>
      </w:r>
      <w:r w:rsidR="00FB04EE">
        <w:t xml:space="preserve"> formação acadêmica em nível superior. </w:t>
      </w:r>
    </w:p>
    <w:p w14:paraId="33A129F2" w14:textId="77777777" w:rsidR="0035142B" w:rsidRDefault="0035142B" w:rsidP="00276EFD">
      <w:pPr>
        <w:spacing w:line="276" w:lineRule="auto"/>
      </w:pPr>
      <w:r>
        <w:t xml:space="preserve">A atribuição do responsável pelo RPPS ainda se estende à exigência de que a certificação deverá ser emitida em processo realizado por entidade certificadora reconhecida e os prazos deverão corresponder à: </w:t>
      </w:r>
    </w:p>
    <w:p w14:paraId="7D7C6C97" w14:textId="397B31E6" w:rsidR="0035142B" w:rsidRDefault="0035142B" w:rsidP="0035142B">
      <w:pPr>
        <w:pStyle w:val="PargrafodaLista"/>
        <w:numPr>
          <w:ilvl w:val="0"/>
          <w:numId w:val="76"/>
        </w:numPr>
        <w:spacing w:line="276" w:lineRule="auto"/>
      </w:pPr>
      <w:r>
        <w:t xml:space="preserve">Da maioria dos dirigentes da unidade gestora, 31 de julho de cada exercício. </w:t>
      </w:r>
    </w:p>
    <w:p w14:paraId="2A0D0B67" w14:textId="18C71AFD" w:rsidR="0035142B" w:rsidRDefault="0035142B" w:rsidP="0035142B">
      <w:pPr>
        <w:pStyle w:val="PargrafodaLista"/>
        <w:numPr>
          <w:ilvl w:val="0"/>
          <w:numId w:val="29"/>
        </w:numPr>
        <w:spacing w:line="276" w:lineRule="auto"/>
      </w:pPr>
      <w:r>
        <w:t>Da maioria dos membros titulares dos conselhos deliberativo e fiscal, 31 de julho de                  cada exercício.</w:t>
      </w:r>
    </w:p>
    <w:p w14:paraId="2A1E6B9C" w14:textId="7BC8D79C" w:rsidR="0035142B" w:rsidRDefault="0035142B" w:rsidP="0035142B">
      <w:pPr>
        <w:pStyle w:val="PargrafodaLista"/>
        <w:numPr>
          <w:ilvl w:val="0"/>
          <w:numId w:val="29"/>
        </w:numPr>
        <w:spacing w:line="276" w:lineRule="auto"/>
      </w:pPr>
      <w:r>
        <w:t xml:space="preserve">Do responsável pela gestão das aplicações dos recursos dos RPPS e dos membros titulares do comitê de investimentos, previamente ao exercício de suas funções. </w:t>
      </w:r>
    </w:p>
    <w:p w14:paraId="68CBF302" w14:textId="77777777" w:rsidR="0035142B" w:rsidRDefault="0035142B" w:rsidP="00276EFD">
      <w:pPr>
        <w:spacing w:line="276" w:lineRule="auto"/>
      </w:pPr>
      <w:r>
        <w:t xml:space="preserve">Caso haja a necessidade de substituição dos titulares dos cargos ou funções referidas acima, os sucessores deverão comprovar a certificação até 31 de julho de cada exercício para os responsáveis descritos no item “a” e “b”, e previamente no seu exercício para os responsáveis descritos no item “c”. </w:t>
      </w:r>
    </w:p>
    <w:p w14:paraId="2F47301D" w14:textId="784421A7" w:rsidR="00A25F16" w:rsidRDefault="00A25F16" w:rsidP="00276EFD">
      <w:pPr>
        <w:spacing w:line="276" w:lineRule="auto"/>
      </w:pPr>
      <w:r>
        <w:t xml:space="preserve">Todas as certificações terão validade máxima de 4 </w:t>
      </w:r>
      <w:r w:rsidR="007A7B6E">
        <w:t xml:space="preserve">(quatro) </w:t>
      </w:r>
      <w:r>
        <w:t xml:space="preserve">anos e deverão ser obtidas mediante </w:t>
      </w:r>
      <w:r w:rsidR="00DC46FC">
        <w:t xml:space="preserve">aprovação previa em exames através de provas, ou por provas e títulos, ou adicionalmente por análise de experiência e, em caso de renovação, por programa de qualificação continuada. </w:t>
      </w:r>
    </w:p>
    <w:p w14:paraId="74E59716" w14:textId="6857291C" w:rsidR="00DC46FC" w:rsidRDefault="00DC46FC" w:rsidP="00276EFD">
      <w:pPr>
        <w:spacing w:line="276" w:lineRule="auto"/>
      </w:pPr>
      <w:r>
        <w:lastRenderedPageBreak/>
        <w:t>As certificações e programas de qualificação continuada deverão ter os seus conteúdos alinhados aos requisitos técnicos necessários ao exercício da correspondente função.</w:t>
      </w:r>
    </w:p>
    <w:p w14:paraId="1C439927" w14:textId="3AD5C8FE" w:rsidR="00DC46FC" w:rsidRDefault="00DC46FC" w:rsidP="00276EFD">
      <w:pPr>
        <w:spacing w:line="276" w:lineRule="auto"/>
      </w:pPr>
      <w:r>
        <w:t>Para fins de cumprimento no que dispõe o texto acima, a gestão do reconhecimento dos certificados e das entidades certificadoras, a ser efetuadas na forma definida pela SPREV, deverá contemplar entre outras as seguintes medidas:</w:t>
      </w:r>
    </w:p>
    <w:p w14:paraId="7355BA37" w14:textId="086552E0" w:rsidR="00DC46FC" w:rsidRDefault="00BD66ED" w:rsidP="00276EFD">
      <w:pPr>
        <w:pStyle w:val="PargrafodaLista"/>
        <w:numPr>
          <w:ilvl w:val="0"/>
          <w:numId w:val="49"/>
        </w:numPr>
        <w:spacing w:line="276" w:lineRule="auto"/>
      </w:pPr>
      <w:r>
        <w:t>Análise e decisão sobre os pedidos de reconhecimento das entidades certificadoras e dos correspondentes certificados ou programas de qualificação continuada;</w:t>
      </w:r>
    </w:p>
    <w:p w14:paraId="4750F8CB" w14:textId="27D19C96" w:rsidR="00BD66ED" w:rsidRDefault="00BD66ED" w:rsidP="00276EFD">
      <w:pPr>
        <w:pStyle w:val="PargrafodaLista"/>
        <w:numPr>
          <w:ilvl w:val="0"/>
          <w:numId w:val="49"/>
        </w:numPr>
        <w:spacing w:line="276" w:lineRule="auto"/>
      </w:pPr>
      <w:r>
        <w:t>Definição dos modelos dos processos de certificação ou programas de qualificação continuada e os conteúdos mínimos dos temas para cada tipo de certificação ou programa;</w:t>
      </w:r>
    </w:p>
    <w:p w14:paraId="668217A2" w14:textId="7D1F76CE" w:rsidR="00BD66ED" w:rsidRDefault="00BD66ED" w:rsidP="00276EFD">
      <w:pPr>
        <w:pStyle w:val="PargrafodaLista"/>
        <w:numPr>
          <w:ilvl w:val="0"/>
          <w:numId w:val="49"/>
        </w:numPr>
        <w:spacing w:line="276" w:lineRule="auto"/>
      </w:pPr>
      <w:r>
        <w:t>Definição dos critérios de qualificação técnica das entidades certificadoras;</w:t>
      </w:r>
    </w:p>
    <w:p w14:paraId="6FFDF7FC" w14:textId="2090CC3E" w:rsidR="00BD66ED" w:rsidRDefault="00BD66ED" w:rsidP="00276EFD">
      <w:pPr>
        <w:pStyle w:val="PargrafodaLista"/>
        <w:numPr>
          <w:ilvl w:val="0"/>
          <w:numId w:val="49"/>
        </w:numPr>
        <w:spacing w:line="276" w:lineRule="auto"/>
      </w:pPr>
      <w:r>
        <w:t>Reconhecimento do processo de certificação e programa de qualificação continuada em que os requisitos técnicos necessários para o exercício da função sejam estabelecidos por modelo que considere sistema de atribuição de pontos por nível ou tipo de certificação;</w:t>
      </w:r>
    </w:p>
    <w:p w14:paraId="1F9E8CEB" w14:textId="1E25D739" w:rsidR="00BD66ED" w:rsidRDefault="00BD66ED" w:rsidP="00276EFD">
      <w:pPr>
        <w:pStyle w:val="PargrafodaLista"/>
        <w:numPr>
          <w:ilvl w:val="0"/>
          <w:numId w:val="49"/>
        </w:numPr>
        <w:spacing w:line="276" w:lineRule="auto"/>
      </w:pPr>
      <w:r>
        <w:t>Estabelecimento de critérios para implantação gradual e aperfeiçoamento dos processos de certificação e programas de qualificação continuada de que trata este artigo.</w:t>
      </w:r>
    </w:p>
    <w:p w14:paraId="0A1D3924" w14:textId="07FC0C58" w:rsidR="00BD66ED" w:rsidRDefault="00BD66ED" w:rsidP="00276EFD">
      <w:pPr>
        <w:pStyle w:val="PargrafodaLista"/>
        <w:numPr>
          <w:ilvl w:val="0"/>
          <w:numId w:val="49"/>
        </w:numPr>
        <w:spacing w:line="276" w:lineRule="auto"/>
      </w:pPr>
      <w:r>
        <w:t>Estabelecimento de critérios para implantação gradual e aperfeiçoamento dos processos de certificação e programas de qualificação continuada de que trata este artigo.</w:t>
      </w:r>
    </w:p>
    <w:p w14:paraId="386EA6A6" w14:textId="253CF7CB" w:rsidR="00BD66ED" w:rsidRDefault="00BD66ED" w:rsidP="00276EFD">
      <w:pPr>
        <w:spacing w:line="276" w:lineRule="auto"/>
        <w:ind w:left="360"/>
      </w:pPr>
      <w:r>
        <w:t xml:space="preserve">O programa de qualificação continuada deverá exigir, como condição de aprovação, dentre outras atividades, produção acadêmica, participação periódica em cursos presenciais ou educação a distância e em eventos de capacitação e educação previdenciárias. </w:t>
      </w:r>
    </w:p>
    <w:p w14:paraId="7FE909AE" w14:textId="75C4C9CC" w:rsidR="00D145BF" w:rsidRDefault="00D145BF" w:rsidP="00276EFD">
      <w:pPr>
        <w:spacing w:line="276" w:lineRule="auto"/>
        <w:ind w:left="360"/>
      </w:pPr>
      <w:r>
        <w:t>A SPREV contará com divulgação na página d</w:t>
      </w:r>
      <w:r w:rsidRPr="007E6B64">
        <w:t xml:space="preserve">a </w:t>
      </w:r>
      <w:r w:rsidR="00F40082" w:rsidRPr="007E6B64">
        <w:t>Previdência</w:t>
      </w:r>
      <w:r>
        <w:t xml:space="preserve"> Social na internet referente aos certificados e programas de qualificação continuada. </w:t>
      </w:r>
    </w:p>
    <w:p w14:paraId="482C7212" w14:textId="77777777" w:rsidR="00592FB4" w:rsidRDefault="00D145BF" w:rsidP="00276EFD">
      <w:pPr>
        <w:spacing w:line="276" w:lineRule="auto"/>
        <w:ind w:left="360"/>
      </w:pPr>
      <w:r>
        <w:t>As certificações e programas de qualificação continuada poderão ser graduados em níveis básicos, intermediário e avançado, exigidos de forma proporcional ao porte, ao volume de recursos e às demais características dos RPPS, conforme o ISP-RPPS.</w:t>
      </w:r>
    </w:p>
    <w:p w14:paraId="5A26A05C" w14:textId="77777777" w:rsidR="00742968" w:rsidRPr="00276EFD" w:rsidRDefault="00742968" w:rsidP="00276EFD">
      <w:pPr>
        <w:pStyle w:val="Ttulo1"/>
        <w:spacing w:before="360"/>
        <w:rPr>
          <w:rFonts w:ascii="Segoe UI Symbol" w:hAnsi="Segoe UI Symbol"/>
        </w:rPr>
      </w:pPr>
      <w:bookmarkStart w:id="26" w:name="_Toc118105135"/>
      <w:r>
        <w:t>APLICAÇÃO EM TÍTULOS PÚBLICOS</w:t>
      </w:r>
      <w:bookmarkEnd w:id="26"/>
      <w:r>
        <w:t xml:space="preserve"> </w:t>
      </w:r>
    </w:p>
    <w:p w14:paraId="469245AC" w14:textId="0E2F894B" w:rsidR="00742968" w:rsidRDefault="00742968">
      <w:r>
        <w:t xml:space="preserve">Em caso de negociações diretas com títulos de emissão do Tesouro Nacional, a unidade gestora deverá observar os parâmetros previstos </w:t>
      </w:r>
      <w:r w:rsidR="00290D1C">
        <w:t xml:space="preserve">na </w:t>
      </w:r>
      <w:r w:rsidR="00290D1C" w:rsidRPr="0020177F">
        <w:t>Portaria nº 1.467/2022,</w:t>
      </w:r>
      <w:r w:rsidRPr="0020177F">
        <w:t xml:space="preserve"> anexo </w:t>
      </w:r>
      <w:r w:rsidR="00A87EF2">
        <w:t>VIII, Seção I.</w:t>
      </w:r>
      <w:r>
        <w:t xml:space="preserve"> </w:t>
      </w:r>
    </w:p>
    <w:p w14:paraId="2DE38F6E" w14:textId="13473EB8" w:rsidR="00742968" w:rsidRDefault="00742968">
      <w:r>
        <w:t xml:space="preserve">A </w:t>
      </w:r>
      <w:r w:rsidR="00324801">
        <w:t>P</w:t>
      </w:r>
      <w:r>
        <w:t>ortaria nº 1.467/2022, dispõe algumas vedações referente a aplicação dos recursos financeiros acumulados pelo RPPS em títulos, sendo essas vedações as seguintes:</w:t>
      </w:r>
    </w:p>
    <w:p w14:paraId="6710DFCF" w14:textId="77777777" w:rsidR="00742968" w:rsidRPr="00276EFD" w:rsidRDefault="00742968" w:rsidP="00276EFD">
      <w:pPr>
        <w:pStyle w:val="PargrafodaLista"/>
        <w:numPr>
          <w:ilvl w:val="0"/>
          <w:numId w:val="66"/>
        </w:numPr>
        <w:rPr>
          <w:rFonts w:ascii="Segoe UI Symbol" w:hAnsi="Segoe UI Symbol"/>
        </w:rPr>
      </w:pPr>
      <w:r>
        <w:t>Que não sejam emitidos pelo Tesouro Nacional;</w:t>
      </w:r>
    </w:p>
    <w:p w14:paraId="585DA476" w14:textId="77777777" w:rsidR="00742968" w:rsidRPr="00276EFD" w:rsidRDefault="00742968" w:rsidP="00276EFD">
      <w:pPr>
        <w:pStyle w:val="PargrafodaLista"/>
        <w:numPr>
          <w:ilvl w:val="0"/>
          <w:numId w:val="66"/>
        </w:numPr>
        <w:rPr>
          <w:rFonts w:ascii="Segoe UI Symbol" w:hAnsi="Segoe UI Symbol"/>
        </w:rPr>
      </w:pPr>
      <w:r>
        <w:t xml:space="preserve">Que não sejam registradas no SELIC; e </w:t>
      </w:r>
    </w:p>
    <w:p w14:paraId="1DF54F7E" w14:textId="2F3DD89C" w:rsidR="0026139D" w:rsidRPr="00276EFD" w:rsidRDefault="00B36D31" w:rsidP="00276EFD">
      <w:pPr>
        <w:pStyle w:val="PargrafodaLista"/>
        <w:numPr>
          <w:ilvl w:val="0"/>
          <w:numId w:val="66"/>
        </w:numPr>
        <w:rPr>
          <w:rFonts w:ascii="Segoe UI Symbol" w:hAnsi="Segoe UI Symbol"/>
        </w:rPr>
      </w:pPr>
      <w:r>
        <w:t xml:space="preserve">Que não sejam emitidos </w:t>
      </w:r>
      <w:r w:rsidR="00742968">
        <w:t xml:space="preserve">por Estados, Distrito Federal ou Municípios. </w:t>
      </w:r>
    </w:p>
    <w:p w14:paraId="22C1239A" w14:textId="62F251C5" w:rsidR="006B0FB7" w:rsidRPr="0026139D" w:rsidRDefault="006B0FB7" w:rsidP="00B62B8E">
      <w:pPr>
        <w:pStyle w:val="Ttulo1"/>
        <w:spacing w:before="360"/>
      </w:pPr>
      <w:bookmarkStart w:id="27" w:name="_Toc496794775"/>
      <w:bookmarkStart w:id="28" w:name="_Toc435202746"/>
      <w:bookmarkStart w:id="29" w:name="_Toc490036552"/>
      <w:bookmarkStart w:id="30" w:name="_Toc118105136"/>
      <w:bookmarkEnd w:id="9"/>
      <w:bookmarkEnd w:id="10"/>
      <w:bookmarkEnd w:id="27"/>
      <w:r w:rsidRPr="0026139D">
        <w:lastRenderedPageBreak/>
        <w:t>META</w:t>
      </w:r>
      <w:r w:rsidR="002A7247" w:rsidRPr="0026139D">
        <w:t xml:space="preserve"> DE RENTABILIDADE</w:t>
      </w:r>
      <w:bookmarkEnd w:id="28"/>
      <w:bookmarkEnd w:id="29"/>
      <w:bookmarkEnd w:id="30"/>
    </w:p>
    <w:p w14:paraId="342393AD" w14:textId="11355BDA" w:rsidR="00BF00B3" w:rsidRDefault="00BF00B3" w:rsidP="00B62B8E">
      <w:pPr>
        <w:rPr>
          <w:bCs/>
          <w:szCs w:val="20"/>
        </w:rPr>
      </w:pPr>
      <w:r>
        <w:rPr>
          <w:bCs/>
          <w:szCs w:val="20"/>
        </w:rPr>
        <w:t xml:space="preserve">A Portaria </w:t>
      </w:r>
      <w:r w:rsidR="008D0770">
        <w:rPr>
          <w:bCs/>
          <w:szCs w:val="20"/>
        </w:rPr>
        <w:t>nº 1.467/2022</w:t>
      </w:r>
      <w:r>
        <w:rPr>
          <w:bCs/>
          <w:szCs w:val="20"/>
        </w:rPr>
        <w:t xml:space="preserve">, que estabelece as </w:t>
      </w:r>
      <w:r w:rsidR="001A6EB3">
        <w:rPr>
          <w:bCs/>
          <w:szCs w:val="20"/>
        </w:rPr>
        <w:t>normas aplicáveis às avaliações atuariais</w:t>
      </w:r>
      <w:r>
        <w:rPr>
          <w:bCs/>
          <w:szCs w:val="20"/>
        </w:rPr>
        <w:t xml:space="preserve"> dos Regimes Próprio de Previdência Social, determina que a taxa atuarial de juros a ser utilizada nas Avaliações Atuariais </w:t>
      </w:r>
      <w:r w:rsidR="00A03FDF" w:rsidRPr="00A03FDF">
        <w:rPr>
          <w:bCs/>
          <w:szCs w:val="20"/>
        </w:rPr>
        <w:t xml:space="preserve">será equivalente à taxa de juros parâmetro cujo ponto da Estrutura a Termo de Taxa de Juros Média - ETTJ seja o mais próximo à duração do passivo do </w:t>
      </w:r>
      <w:r w:rsidR="00750C24" w:rsidRPr="00750C24">
        <w:rPr>
          <w:bCs/>
          <w:color w:val="auto"/>
        </w:rPr>
        <w:t>PREVIJOP</w:t>
      </w:r>
      <w:r w:rsidR="00A03FDF" w:rsidRPr="00A03FDF">
        <w:rPr>
          <w:bCs/>
          <w:szCs w:val="20"/>
        </w:rPr>
        <w:t>.</w:t>
      </w:r>
    </w:p>
    <w:p w14:paraId="76931939" w14:textId="6C7F6B38" w:rsidR="00C471CF" w:rsidRPr="0020177F" w:rsidRDefault="00C471CF" w:rsidP="00B62B8E">
      <w:pPr>
        <w:rPr>
          <w:bCs/>
          <w:szCs w:val="20"/>
        </w:rPr>
      </w:pPr>
      <w:r>
        <w:rPr>
          <w:bCs/>
          <w:szCs w:val="20"/>
        </w:rPr>
        <w:t xml:space="preserve">A taxa de </w:t>
      </w:r>
      <w:r w:rsidR="00667AD0">
        <w:rPr>
          <w:bCs/>
          <w:szCs w:val="20"/>
        </w:rPr>
        <w:t>desconto</w:t>
      </w:r>
      <w:r w:rsidR="009824E4">
        <w:rPr>
          <w:bCs/>
          <w:szCs w:val="20"/>
        </w:rPr>
        <w:t xml:space="preserve">, também conhecida como meta atuarial, é </w:t>
      </w:r>
      <w:r w:rsidR="00667AD0">
        <w:rPr>
          <w:bCs/>
          <w:szCs w:val="20"/>
        </w:rPr>
        <w:t>utilizada no c</w:t>
      </w:r>
      <w:r w:rsidR="00E02290">
        <w:rPr>
          <w:bCs/>
          <w:szCs w:val="20"/>
        </w:rPr>
        <w:t xml:space="preserve">álculo das avaliações </w:t>
      </w:r>
      <w:r w:rsidR="00667AD0" w:rsidRPr="0020177F">
        <w:rPr>
          <w:bCs/>
          <w:szCs w:val="20"/>
        </w:rPr>
        <w:t>atuari</w:t>
      </w:r>
      <w:r w:rsidR="00E02290" w:rsidRPr="0020177F">
        <w:rPr>
          <w:bCs/>
          <w:szCs w:val="20"/>
        </w:rPr>
        <w:t>as</w:t>
      </w:r>
      <w:r w:rsidR="00667AD0" w:rsidRPr="0020177F">
        <w:rPr>
          <w:bCs/>
          <w:szCs w:val="20"/>
        </w:rPr>
        <w:t xml:space="preserve"> para trazer o valor presente de todos os compromissos do plano de benefícios na linha do tempo</w:t>
      </w:r>
      <w:r w:rsidR="00952F7F" w:rsidRPr="0020177F">
        <w:rPr>
          <w:bCs/>
          <w:szCs w:val="20"/>
        </w:rPr>
        <w:t xml:space="preserve"> e que </w:t>
      </w:r>
      <w:r w:rsidR="00667AD0" w:rsidRPr="0020177F">
        <w:rPr>
          <w:bCs/>
          <w:szCs w:val="20"/>
        </w:rPr>
        <w:t>determina assim o quanto de patrimônio o Regime Próprio de Previdência Social deverá possuir para manter o equilíbrio atuarial.</w:t>
      </w:r>
    </w:p>
    <w:p w14:paraId="0FB664F3" w14:textId="519C9BD1" w:rsidR="00D03623" w:rsidRPr="0020177F" w:rsidRDefault="00830DBF" w:rsidP="00B62B8E">
      <w:pPr>
        <w:rPr>
          <w:bCs/>
          <w:szCs w:val="20"/>
        </w:rPr>
      </w:pPr>
      <w:r w:rsidRPr="0020177F">
        <w:rPr>
          <w:bCs/>
          <w:szCs w:val="20"/>
        </w:rPr>
        <w:t>E</w:t>
      </w:r>
      <w:r w:rsidR="00D03623" w:rsidRPr="0020177F">
        <w:rPr>
          <w:bCs/>
          <w:szCs w:val="20"/>
        </w:rPr>
        <w:t>sse equilíbrio somente será possível de se obter caso os</w:t>
      </w:r>
      <w:r w:rsidR="00F20253" w:rsidRPr="0020177F">
        <w:rPr>
          <w:bCs/>
          <w:szCs w:val="20"/>
        </w:rPr>
        <w:t xml:space="preserve"> recursos</w:t>
      </w:r>
      <w:r w:rsidR="00D03623" w:rsidRPr="0020177F">
        <w:rPr>
          <w:bCs/>
          <w:szCs w:val="20"/>
        </w:rPr>
        <w:t xml:space="preserve"> sejam remunerados, no mínimo, por </w:t>
      </w:r>
      <w:r w:rsidRPr="0020177F">
        <w:rPr>
          <w:bCs/>
          <w:szCs w:val="20"/>
        </w:rPr>
        <w:t>uma taxa igual ou</w:t>
      </w:r>
      <w:r w:rsidR="00F20253" w:rsidRPr="0020177F">
        <w:rPr>
          <w:bCs/>
          <w:szCs w:val="20"/>
        </w:rPr>
        <w:t xml:space="preserve"> superior</w:t>
      </w:r>
      <w:r w:rsidR="00D03623" w:rsidRPr="0020177F">
        <w:rPr>
          <w:bCs/>
          <w:szCs w:val="20"/>
        </w:rPr>
        <w:t>. Do contrário, se a taxa que remunera os</w:t>
      </w:r>
      <w:r w:rsidR="002E3B5C" w:rsidRPr="0020177F">
        <w:rPr>
          <w:bCs/>
          <w:szCs w:val="20"/>
        </w:rPr>
        <w:t xml:space="preserve"> recursos</w:t>
      </w:r>
      <w:r w:rsidR="00D03623" w:rsidRPr="0020177F">
        <w:rPr>
          <w:bCs/>
          <w:szCs w:val="20"/>
        </w:rPr>
        <w:t xml:space="preserve"> passe a ser inferior a taxa utilizada no cálculo atuarial, o plano de benefício se tornará insolvente, comprometendo o pagamento </w:t>
      </w:r>
      <w:r w:rsidR="00537C0C" w:rsidRPr="0020177F">
        <w:rPr>
          <w:bCs/>
          <w:szCs w:val="20"/>
        </w:rPr>
        <w:t>futuro dos benefícios</w:t>
      </w:r>
      <w:r w:rsidR="00D03623" w:rsidRPr="0020177F">
        <w:rPr>
          <w:bCs/>
          <w:szCs w:val="20"/>
        </w:rPr>
        <w:t>.</w:t>
      </w:r>
    </w:p>
    <w:p w14:paraId="027917B8" w14:textId="0A7EAC52" w:rsidR="00DA21DB" w:rsidRPr="0020177F" w:rsidRDefault="00DA21DB" w:rsidP="00B62B8E">
      <w:pPr>
        <w:rPr>
          <w:bCs/>
          <w:szCs w:val="20"/>
        </w:rPr>
      </w:pPr>
      <w:r w:rsidRPr="0020177F">
        <w:rPr>
          <w:bCs/>
          <w:szCs w:val="20"/>
        </w:rPr>
        <w:t>Considerando a exposição da carteira e seus investimentos</w:t>
      </w:r>
      <w:r w:rsidR="003267E0" w:rsidRPr="0020177F">
        <w:rPr>
          <w:bCs/>
          <w:szCs w:val="20"/>
        </w:rPr>
        <w:t xml:space="preserve">, </w:t>
      </w:r>
      <w:r w:rsidRPr="0020177F">
        <w:rPr>
          <w:bCs/>
          <w:szCs w:val="20"/>
        </w:rPr>
        <w:t>as projeções dos indicadores de desempenho dos retornos sobre esses mesmos investimentos</w:t>
      </w:r>
      <w:r w:rsidR="003267E0" w:rsidRPr="0020177F">
        <w:rPr>
          <w:bCs/>
          <w:szCs w:val="20"/>
        </w:rPr>
        <w:t>,</w:t>
      </w:r>
      <w:r w:rsidRPr="0020177F">
        <w:rPr>
          <w:bCs/>
          <w:szCs w:val="20"/>
        </w:rPr>
        <w:t xml:space="preserve"> o valor esperado da rentabilidade futura dos investimentos dos ativos garantidores do</w:t>
      </w:r>
      <w:r w:rsidR="0020177F">
        <w:rPr>
          <w:bCs/>
          <w:szCs w:val="20"/>
        </w:rPr>
        <w:t xml:space="preserve"> </w:t>
      </w:r>
      <w:r w:rsidR="00750C24" w:rsidRPr="00750C24">
        <w:rPr>
          <w:bCs/>
          <w:color w:val="auto"/>
        </w:rPr>
        <w:t>PREVIJOP</w:t>
      </w:r>
      <w:r w:rsidRPr="0020177F">
        <w:rPr>
          <w:bCs/>
          <w:szCs w:val="20"/>
        </w:rPr>
        <w:t>, conhecida como META DE RENTABILIDADE é de</w:t>
      </w:r>
      <w:r w:rsidRPr="0020177F">
        <w:rPr>
          <w:bCs/>
          <w:color w:val="70AD47" w:themeColor="accent6"/>
          <w:szCs w:val="20"/>
        </w:rPr>
        <w:t xml:space="preserve"> </w:t>
      </w:r>
      <w:r w:rsidR="00617855" w:rsidRPr="00E576D4">
        <w:rPr>
          <w:bCs/>
          <w:color w:val="auto"/>
          <w:szCs w:val="20"/>
        </w:rPr>
        <w:t>IPCA</w:t>
      </w:r>
      <w:r w:rsidR="00265547" w:rsidRPr="00E576D4">
        <w:rPr>
          <w:bCs/>
          <w:color w:val="auto"/>
          <w:szCs w:val="20"/>
        </w:rPr>
        <w:t xml:space="preserve"> </w:t>
      </w:r>
      <w:r w:rsidRPr="00E576D4">
        <w:rPr>
          <w:bCs/>
          <w:color w:val="auto"/>
          <w:szCs w:val="20"/>
        </w:rPr>
        <w:t>+</w:t>
      </w:r>
      <w:r w:rsidR="00E576D4" w:rsidRPr="00E576D4">
        <w:rPr>
          <w:bCs/>
          <w:color w:val="auto"/>
          <w:szCs w:val="20"/>
        </w:rPr>
        <w:t xml:space="preserve"> 4,93%</w:t>
      </w:r>
      <w:r w:rsidRPr="00E576D4">
        <w:rPr>
          <w:bCs/>
          <w:color w:val="auto"/>
          <w:szCs w:val="20"/>
        </w:rPr>
        <w:t xml:space="preserve"> </w:t>
      </w:r>
      <w:r w:rsidR="00E576D4" w:rsidRPr="00E576D4">
        <w:rPr>
          <w:bCs/>
          <w:color w:val="auto"/>
          <w:szCs w:val="20"/>
        </w:rPr>
        <w:t>(quatro</w:t>
      </w:r>
      <w:r w:rsidR="00E576D4">
        <w:rPr>
          <w:bCs/>
          <w:color w:val="auto"/>
          <w:szCs w:val="20"/>
        </w:rPr>
        <w:t xml:space="preserve"> ponto noventa e três </w:t>
      </w:r>
      <w:r w:rsidRPr="00E576D4">
        <w:rPr>
          <w:bCs/>
          <w:color w:val="auto"/>
          <w:szCs w:val="20"/>
        </w:rPr>
        <w:t>por cen</w:t>
      </w:r>
      <w:r w:rsidR="004664B8" w:rsidRPr="00E576D4">
        <w:rPr>
          <w:bCs/>
          <w:color w:val="auto"/>
          <w:szCs w:val="20"/>
        </w:rPr>
        <w:t>to)</w:t>
      </w:r>
      <w:r w:rsidRPr="00E576D4">
        <w:rPr>
          <w:bCs/>
          <w:color w:val="auto"/>
          <w:szCs w:val="20"/>
        </w:rPr>
        <w:t>.</w:t>
      </w:r>
    </w:p>
    <w:p w14:paraId="32BA4324" w14:textId="1A52D442" w:rsidR="006B0FB7" w:rsidRPr="0020177F" w:rsidRDefault="006B0FB7" w:rsidP="00B62B8E">
      <w:pPr>
        <w:rPr>
          <w:bCs/>
          <w:szCs w:val="20"/>
        </w:rPr>
      </w:pPr>
      <w:r w:rsidRPr="0020177F">
        <w:rPr>
          <w:bCs/>
          <w:szCs w:val="20"/>
        </w:rPr>
        <w:t>o</w:t>
      </w:r>
      <w:r w:rsidR="00F7185A" w:rsidRPr="0020177F">
        <w:rPr>
          <w:bCs/>
          <w:szCs w:val="20"/>
        </w:rPr>
        <w:t xml:space="preserve"> </w:t>
      </w:r>
      <w:r w:rsidR="00750C24" w:rsidRPr="00750C24">
        <w:rPr>
          <w:bCs/>
          <w:color w:val="auto"/>
        </w:rPr>
        <w:t>PREVIJOP</w:t>
      </w:r>
      <w:r w:rsidR="00F7185A" w:rsidRPr="0020177F">
        <w:rPr>
          <w:bCs/>
          <w:szCs w:val="20"/>
        </w:rPr>
        <w:t xml:space="preserve"> </w:t>
      </w:r>
      <w:r w:rsidR="00164773" w:rsidRPr="0020177F">
        <w:rPr>
          <w:bCs/>
          <w:szCs w:val="20"/>
        </w:rPr>
        <w:t xml:space="preserve">no exercício de sua </w:t>
      </w:r>
      <w:r w:rsidRPr="0020177F">
        <w:rPr>
          <w:bCs/>
          <w:szCs w:val="20"/>
        </w:rPr>
        <w:t>execução</w:t>
      </w:r>
      <w:r w:rsidR="00164773" w:rsidRPr="0020177F">
        <w:rPr>
          <w:bCs/>
          <w:szCs w:val="20"/>
        </w:rPr>
        <w:t>, através</w:t>
      </w:r>
      <w:r w:rsidRPr="0020177F">
        <w:rPr>
          <w:bCs/>
          <w:szCs w:val="20"/>
        </w:rPr>
        <w:t xml:space="preserve"> de estudos </w:t>
      </w:r>
      <w:r w:rsidR="00164773" w:rsidRPr="0020177F">
        <w:rPr>
          <w:bCs/>
          <w:szCs w:val="20"/>
        </w:rPr>
        <w:t>técnicos, promoverá o acompanhamento das duas taxas</w:t>
      </w:r>
      <w:r w:rsidR="002B12B6" w:rsidRPr="0020177F">
        <w:rPr>
          <w:bCs/>
          <w:szCs w:val="20"/>
        </w:rPr>
        <w:t xml:space="preserve"> (</w:t>
      </w:r>
      <w:r w:rsidR="001967A1" w:rsidRPr="0020177F">
        <w:rPr>
          <w:bCs/>
          <w:szCs w:val="20"/>
        </w:rPr>
        <w:t xml:space="preserve">meta de rentabilidade e taxa de </w:t>
      </w:r>
      <w:r w:rsidR="00DB7EEC" w:rsidRPr="0020177F">
        <w:rPr>
          <w:bCs/>
          <w:szCs w:val="20"/>
        </w:rPr>
        <w:t xml:space="preserve">desconto ou </w:t>
      </w:r>
      <w:r w:rsidR="00111D7F" w:rsidRPr="0020177F">
        <w:rPr>
          <w:bCs/>
          <w:szCs w:val="20"/>
        </w:rPr>
        <w:t>atuaria</w:t>
      </w:r>
      <w:r w:rsidR="002B12B6" w:rsidRPr="0020177F">
        <w:rPr>
          <w:bCs/>
          <w:szCs w:val="20"/>
        </w:rPr>
        <w:t xml:space="preserve">l) </w:t>
      </w:r>
      <w:r w:rsidR="00164773" w:rsidRPr="0020177F">
        <w:rPr>
          <w:bCs/>
          <w:szCs w:val="20"/>
        </w:rPr>
        <w:t xml:space="preserve">para </w:t>
      </w:r>
      <w:r w:rsidRPr="0020177F">
        <w:rPr>
          <w:bCs/>
          <w:szCs w:val="20"/>
        </w:rPr>
        <w:t xml:space="preserve">que </w:t>
      </w:r>
      <w:r w:rsidR="00164773" w:rsidRPr="0020177F">
        <w:rPr>
          <w:bCs/>
          <w:szCs w:val="20"/>
        </w:rPr>
        <w:t xml:space="preserve">seja </w:t>
      </w:r>
      <w:r w:rsidRPr="0020177F">
        <w:rPr>
          <w:bCs/>
          <w:szCs w:val="20"/>
        </w:rPr>
        <w:t>evidenc</w:t>
      </w:r>
      <w:r w:rsidR="00164773" w:rsidRPr="0020177F">
        <w:rPr>
          <w:bCs/>
          <w:szCs w:val="20"/>
        </w:rPr>
        <w:t>iado</w:t>
      </w:r>
      <w:r w:rsidRPr="0020177F">
        <w:rPr>
          <w:bCs/>
          <w:szCs w:val="20"/>
        </w:rPr>
        <w:t xml:space="preserve">, no longo prazo, qual </w:t>
      </w:r>
      <w:r w:rsidR="00BA077C" w:rsidRPr="0020177F">
        <w:rPr>
          <w:bCs/>
          <w:szCs w:val="20"/>
        </w:rPr>
        <w:t>proporcionava a melhor</w:t>
      </w:r>
      <w:r w:rsidR="009C66AE" w:rsidRPr="0020177F">
        <w:rPr>
          <w:bCs/>
          <w:szCs w:val="20"/>
        </w:rPr>
        <w:t xml:space="preserve"> </w:t>
      </w:r>
      <w:r w:rsidRPr="0020177F">
        <w:rPr>
          <w:bCs/>
          <w:szCs w:val="20"/>
        </w:rPr>
        <w:t>situação financeiro</w:t>
      </w:r>
      <w:r w:rsidR="00EE68A0" w:rsidRPr="0020177F">
        <w:rPr>
          <w:bCs/>
          <w:szCs w:val="20"/>
        </w:rPr>
        <w:t xml:space="preserve"> </w:t>
      </w:r>
      <w:r w:rsidRPr="0020177F">
        <w:rPr>
          <w:bCs/>
          <w:szCs w:val="20"/>
        </w:rPr>
        <w:t xml:space="preserve">atuarial </w:t>
      </w:r>
      <w:r w:rsidR="00BA077C" w:rsidRPr="0020177F">
        <w:rPr>
          <w:bCs/>
          <w:szCs w:val="20"/>
        </w:rPr>
        <w:t xml:space="preserve">para o </w:t>
      </w:r>
      <w:r w:rsidRPr="0020177F">
        <w:rPr>
          <w:bCs/>
          <w:szCs w:val="20"/>
        </w:rPr>
        <w:t>plano de benefícios previdenciários.</w:t>
      </w:r>
    </w:p>
    <w:p w14:paraId="20CA83A2" w14:textId="4D9D027F" w:rsidR="00CD5B56" w:rsidRDefault="00CD5B56" w:rsidP="00B62B8E">
      <w:pPr>
        <w:rPr>
          <w:bCs/>
          <w:szCs w:val="20"/>
        </w:rPr>
      </w:pPr>
      <w:r w:rsidRPr="0020177F">
        <w:rPr>
          <w:bCs/>
          <w:szCs w:val="20"/>
        </w:rPr>
        <w:t>Observada a necessidade de busca e manutenção do</w:t>
      </w:r>
      <w:r w:rsidRPr="00CD5B56">
        <w:rPr>
          <w:bCs/>
          <w:szCs w:val="20"/>
        </w:rPr>
        <w:t xml:space="preserve"> equilíbrio financeiro e atuarial do </w:t>
      </w:r>
      <w:bookmarkStart w:id="31" w:name="_Hlk120690234"/>
      <w:r w:rsidR="00556D89" w:rsidRPr="00556D89">
        <w:rPr>
          <w:color w:val="auto"/>
          <w:szCs w:val="20"/>
        </w:rPr>
        <w:t>PREVIJOP</w:t>
      </w:r>
      <w:bookmarkEnd w:id="31"/>
      <w:r w:rsidRPr="00CD5B56">
        <w:rPr>
          <w:bCs/>
          <w:szCs w:val="20"/>
        </w:rPr>
        <w:t xml:space="preserve">, a meta de rentabilidade </w:t>
      </w:r>
      <w:r w:rsidR="009F016F">
        <w:rPr>
          <w:bCs/>
          <w:szCs w:val="20"/>
        </w:rPr>
        <w:t xml:space="preserve">poderá </w:t>
      </w:r>
      <w:r w:rsidRPr="00CD5B56">
        <w:rPr>
          <w:bCs/>
          <w:szCs w:val="20"/>
        </w:rPr>
        <w:t xml:space="preserve">ser diferenciada </w:t>
      </w:r>
      <w:r w:rsidR="00B632BB">
        <w:rPr>
          <w:bCs/>
          <w:szCs w:val="20"/>
        </w:rPr>
        <w:t>por</w:t>
      </w:r>
      <w:r w:rsidRPr="00CD5B56">
        <w:rPr>
          <w:bCs/>
          <w:szCs w:val="20"/>
        </w:rPr>
        <w:t xml:space="preserve"> período</w:t>
      </w:r>
      <w:r w:rsidR="00B632BB">
        <w:rPr>
          <w:bCs/>
          <w:szCs w:val="20"/>
        </w:rPr>
        <w:t xml:space="preserve"> dentro do </w:t>
      </w:r>
      <w:r w:rsidR="009F016F">
        <w:rPr>
          <w:bCs/>
          <w:szCs w:val="20"/>
        </w:rPr>
        <w:t>exercício</w:t>
      </w:r>
      <w:r w:rsidR="005A1B2C">
        <w:rPr>
          <w:bCs/>
          <w:szCs w:val="20"/>
        </w:rPr>
        <w:t xml:space="preserve"> vigente</w:t>
      </w:r>
      <w:r w:rsidRPr="00CD5B56">
        <w:rPr>
          <w:bCs/>
          <w:szCs w:val="20"/>
        </w:rPr>
        <w:t xml:space="preserve">, prospectada pelo perfil da carteira de investimentos do </w:t>
      </w:r>
      <w:r w:rsidR="00556D89" w:rsidRPr="00556D89">
        <w:rPr>
          <w:color w:val="auto"/>
          <w:szCs w:val="20"/>
        </w:rPr>
        <w:t>PREVIJOP</w:t>
      </w:r>
      <w:r w:rsidRPr="00CD5B56">
        <w:rPr>
          <w:bCs/>
          <w:szCs w:val="20"/>
        </w:rPr>
        <w:t xml:space="preserve"> e pelo cenário macroeconômico e financeiro;</w:t>
      </w:r>
    </w:p>
    <w:p w14:paraId="2EAE940C" w14:textId="77777777" w:rsidR="008815C6" w:rsidRPr="00516AB2" w:rsidRDefault="008815C6">
      <w:pPr>
        <w:rPr>
          <w:bCs/>
          <w:szCs w:val="20"/>
        </w:rPr>
      </w:pPr>
      <w:r w:rsidRPr="00516AB2">
        <w:rPr>
          <w:bCs/>
          <w:szCs w:val="20"/>
        </w:rPr>
        <w:br w:type="page"/>
      </w:r>
    </w:p>
    <w:p w14:paraId="4870BF41" w14:textId="53B3D2F1" w:rsidR="009430A1" w:rsidRDefault="004A2E49" w:rsidP="00B62B8E">
      <w:pPr>
        <w:pStyle w:val="Ttulo1"/>
        <w:spacing w:before="360"/>
      </w:pPr>
      <w:bookmarkStart w:id="32" w:name="_Toc118105137"/>
      <w:bookmarkStart w:id="33" w:name="_Toc435202738"/>
      <w:bookmarkStart w:id="34" w:name="_Toc490036540"/>
      <w:bookmarkStart w:id="35" w:name="_Toc435202750"/>
      <w:bookmarkStart w:id="36" w:name="_Toc490036556"/>
      <w:r>
        <w:lastRenderedPageBreak/>
        <w:t>CENÁRIO ECONÔMICO</w:t>
      </w:r>
      <w:bookmarkEnd w:id="32"/>
    </w:p>
    <w:p w14:paraId="234C9D73" w14:textId="77777777" w:rsidR="00681E32" w:rsidRDefault="00681E32" w:rsidP="006B0E7C"/>
    <w:p w14:paraId="4D41085D" w14:textId="251277CE" w:rsidR="00681E32" w:rsidRPr="00681E32" w:rsidRDefault="00681E32" w:rsidP="006B0E7C">
      <w:pPr>
        <w:rPr>
          <w:b/>
        </w:rPr>
      </w:pPr>
      <w:r w:rsidRPr="00681E32">
        <w:rPr>
          <w:b/>
        </w:rPr>
        <w:t>Internacional</w:t>
      </w:r>
    </w:p>
    <w:p w14:paraId="124E760B" w14:textId="77777777" w:rsidR="006B0E7C" w:rsidRDefault="006B0E7C" w:rsidP="006B0E7C">
      <w:r>
        <w:t xml:space="preserve">De acordo com o Departamento do Trabalho, o Índice de Preços ao Consumidor (CPI) dos EUA avançou 0,1% em agosto em comparação com o mês anterior. Já o núcleo de inflação, que exclui os preços de energia e alimento, subiu 0,6% no mês e está acima do esperado. Como resultado, a inflação avançou 8,3% na comparação anual. </w:t>
      </w:r>
    </w:p>
    <w:p w14:paraId="67133A18" w14:textId="77777777" w:rsidR="006B0E7C" w:rsidRDefault="006B0E7C" w:rsidP="006B0E7C">
      <w:r>
        <w:t xml:space="preserve">Na China, as exportações aumentaram 7,1% em agosto em comparação com o mesmo período de 2021, estando bem abaixo das expectativas que eram de 12,8%. Já as importações cresceram somente 0,3% no mês devido à baixa demanda doméstica. Com isso, o </w:t>
      </w:r>
      <w:r w:rsidRPr="00810896">
        <w:t xml:space="preserve">superávit comercial </w:t>
      </w:r>
      <w:r>
        <w:t xml:space="preserve">do país é </w:t>
      </w:r>
      <w:r w:rsidRPr="00810896">
        <w:t>de US$ 79,39 bilhões</w:t>
      </w:r>
      <w:r>
        <w:t>.</w:t>
      </w:r>
    </w:p>
    <w:p w14:paraId="67A88A1A" w14:textId="77777777" w:rsidR="006B0E7C" w:rsidRDefault="006B0E7C" w:rsidP="006B0E7C">
      <w:r>
        <w:t>O índice de preços ao consumidor chinês (IPC) cresceu 2,5% em agosto em consequência da alta no preço dos alimentos, transportes e serviços. Já o</w:t>
      </w:r>
      <w:r w:rsidRPr="004A6EF1">
        <w:t xml:space="preserve"> índice de preços ao produtor ficou em 2,3% </w:t>
      </w:r>
      <w:r>
        <w:t xml:space="preserve">no mês </w:t>
      </w:r>
      <w:r w:rsidRPr="004A6EF1">
        <w:t xml:space="preserve">em relação ao mesmo período </w:t>
      </w:r>
      <w:r>
        <w:t>de 2021.</w:t>
      </w:r>
    </w:p>
    <w:p w14:paraId="47C6EA0D" w14:textId="77777777" w:rsidR="006B0E7C" w:rsidRDefault="006B0E7C" w:rsidP="006B0E7C">
      <w:r>
        <w:t xml:space="preserve">Na Zona Euro, a inflação ao consumidor (CPI) atingiu máxima histórica ao apresentar alta de 9,1% em agosto. Com isso, há aumento da pressão para que haja elevação da taxa de juros. </w:t>
      </w:r>
    </w:p>
    <w:p w14:paraId="350DD010" w14:textId="77777777" w:rsidR="006B0E7C" w:rsidRDefault="006B0E7C" w:rsidP="006B0E7C">
      <w:r>
        <w:t>A Ucrânia anunciou contraofensiva no sul do país, a fim de recuperar as cidades ocupadas pela Rússia. Para isso, foram lançados foguetes em ocupações russas.</w:t>
      </w:r>
    </w:p>
    <w:p w14:paraId="6DF3B965" w14:textId="77777777" w:rsidR="006B0E7C" w:rsidRPr="003D0FC5" w:rsidRDefault="006B0E7C" w:rsidP="006B0E7C">
      <w:r>
        <w:t xml:space="preserve">A China anunciou redução nas taxas de empréstimos de 1 e 5 anos, a fim de estimular a economia do país. </w:t>
      </w:r>
    </w:p>
    <w:p w14:paraId="3A1C51C0" w14:textId="77777777" w:rsidR="006B0E7C" w:rsidRDefault="006B0E7C" w:rsidP="006B0E7C">
      <w:r>
        <w:t>A Alemanha impôs uma pequena taxa sobre o gás natural, com o principal objetivo de conter a demanda e fortalecer as finanças de um setor que foi devastado pelo corte no fornecimento de gás russo.</w:t>
      </w:r>
    </w:p>
    <w:p w14:paraId="6B79088A" w14:textId="77777777" w:rsidR="006B0E7C" w:rsidRDefault="006B0E7C" w:rsidP="006B0E7C">
      <w:r>
        <w:t>Os EUA criaram cerca de 315 mil vagas de trabalho fora do setor agrícola em agosto, entretanto a taxa de desemprego cresceu para 3,7% no mês.</w:t>
      </w:r>
    </w:p>
    <w:p w14:paraId="1D499583" w14:textId="77777777" w:rsidR="006B0E7C" w:rsidRDefault="006B0E7C" w:rsidP="006B0E7C">
      <w:r>
        <w:t>De acordo com os dados divulgados pelo Federal Reserve, a produção industrial recuou 0,2% em agosto, estando abaixo das projeções realizadas.</w:t>
      </w:r>
    </w:p>
    <w:p w14:paraId="2AF99457" w14:textId="77777777" w:rsidR="006B0E7C" w:rsidRDefault="006B0E7C" w:rsidP="006B0E7C">
      <w:r w:rsidRPr="00D835A7">
        <w:t xml:space="preserve">O Dow Jones recuou </w:t>
      </w:r>
      <w:r>
        <w:t>4,06</w:t>
      </w:r>
      <w:r w:rsidRPr="00D835A7">
        <w:t xml:space="preserve">%, o S&amp;P 500 caiu </w:t>
      </w:r>
      <w:r>
        <w:t>4,24</w:t>
      </w:r>
      <w:r w:rsidRPr="00D835A7">
        <w:t>%</w:t>
      </w:r>
      <w:r>
        <w:t>,</w:t>
      </w:r>
      <w:r w:rsidRPr="00D835A7">
        <w:t xml:space="preserve"> o Nasdaq</w:t>
      </w:r>
      <w:r>
        <w:t xml:space="preserve"> </w:t>
      </w:r>
      <w:r w:rsidRPr="00D835A7">
        <w:t xml:space="preserve">desvalorizou </w:t>
      </w:r>
      <w:r>
        <w:t>4,67</w:t>
      </w:r>
      <w:r w:rsidRPr="00D835A7">
        <w:t>%</w:t>
      </w:r>
      <w:r>
        <w:t xml:space="preserve">, o </w:t>
      </w:r>
      <w:r w:rsidRPr="00D835A7">
        <w:t>FTSE 100</w:t>
      </w:r>
      <w:r>
        <w:t xml:space="preserve"> (Londres) recuou 1,88% e Dax (Alemanha) caiu 4,81% no mês</w:t>
      </w:r>
      <w:r w:rsidRPr="00D835A7">
        <w:t>.</w:t>
      </w:r>
    </w:p>
    <w:p w14:paraId="43BC879A" w14:textId="77777777" w:rsidR="006B0E7C" w:rsidRDefault="006B0E7C" w:rsidP="006B0E7C">
      <w:r w:rsidRPr="00AC3194">
        <w:t xml:space="preserve">A Arábia Saudita informou que caso os preços do petróleo continuem a cair, reduzirá a produção do produto entre os países da Opep. Como </w:t>
      </w:r>
      <w:r>
        <w:t>isso</w:t>
      </w:r>
      <w:r w:rsidRPr="00AC3194">
        <w:t>, os preços do barril de petróleo sofreram elevação.</w:t>
      </w:r>
    </w:p>
    <w:p w14:paraId="32AAE90D" w14:textId="3202FCA9" w:rsidR="006B0E7C" w:rsidRPr="00681E32" w:rsidRDefault="00681E32" w:rsidP="006B0E7C">
      <w:pPr>
        <w:rPr>
          <w:b/>
        </w:rPr>
      </w:pPr>
      <w:r w:rsidRPr="00681E32">
        <w:rPr>
          <w:b/>
        </w:rPr>
        <w:t>Nacional</w:t>
      </w:r>
    </w:p>
    <w:p w14:paraId="3BA20EE1" w14:textId="77777777" w:rsidR="00681E32" w:rsidRDefault="00681E32" w:rsidP="00681E32">
      <w:r>
        <w:t>O Ibovespa encerrou agosto com alta acumulada de 6,16%. Como resultado, o índice acumula alta de 4,48% no ano.</w:t>
      </w:r>
    </w:p>
    <w:p w14:paraId="53219AEA" w14:textId="77777777" w:rsidR="00681E32" w:rsidRDefault="00681E32" w:rsidP="00681E32">
      <w:r>
        <w:t>A alta foi reflexo dos dados de deflação em julho e da divulgação da ata do Copom, onde não houve comprometimento do Comitê em realizar novas elevações da taxa Selic em 2022.</w:t>
      </w:r>
    </w:p>
    <w:p w14:paraId="61BB63D9" w14:textId="737EAD0D" w:rsidR="006B0E7C" w:rsidRDefault="00681E32" w:rsidP="00681E32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5DC1C674" wp14:editId="6DE73E5C">
            <wp:extent cx="4619625" cy="368418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6105" cy="368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030AD" w14:textId="77777777" w:rsidR="00681E32" w:rsidRDefault="00681E32" w:rsidP="00681E32">
      <w:pPr>
        <w:jc w:val="center"/>
      </w:pPr>
    </w:p>
    <w:p w14:paraId="76916E23" w14:textId="77777777" w:rsidR="00681E32" w:rsidRDefault="00681E32" w:rsidP="00681E32">
      <w:r>
        <w:t>De acordo com o IBGE, o IPCA-15 (prévia da inflação) apresentou deflação em agosto de -0,73%, estando um pouco acima do esperado.</w:t>
      </w:r>
    </w:p>
    <w:p w14:paraId="443B3451" w14:textId="77777777" w:rsidR="00681E32" w:rsidRDefault="00681E32" w:rsidP="00681E32">
      <w:r>
        <w:t>Segundo a FGV, o IGP-M caiu 0,70% em agosto influenciado pel</w:t>
      </w:r>
      <w:r w:rsidRPr="005A6DCC">
        <w:t>a redução do ICMS e dos preços na refinaria</w:t>
      </w:r>
      <w:r>
        <w:t>. Como resultado, o índice acumula alta de 7,63% no ano e alta de 8,59% em 12 meses.</w:t>
      </w:r>
    </w:p>
    <w:p w14:paraId="2E52EE27" w14:textId="77777777" w:rsidR="00681E32" w:rsidRDefault="00681E32" w:rsidP="00681E32">
      <w:r>
        <w:t xml:space="preserve">Foi divulgado que a arrecadação federal de julho atingiu mais de R$ 202 bilhões, sendo o melhor resultado para o mês desde o início da série histórica, retratando a retomada do mercado de trabalho. </w:t>
      </w:r>
    </w:p>
    <w:p w14:paraId="694A356A" w14:textId="77777777" w:rsidR="00681E32" w:rsidRPr="009E7C34" w:rsidRDefault="00681E32" w:rsidP="00681E32">
      <w:r>
        <w:t xml:space="preserve">O ministro da Economia, Paulo Guedes, defendeu o fim do Imposto sobre Produtos Industrializados (IPI), após dizer que tal recolhimento desestimula os investimentos em produtos, o que consequentemente contribui para a </w:t>
      </w:r>
      <w:r w:rsidRPr="009E7C34">
        <w:t xml:space="preserve">desindustrialização brasileira. </w:t>
      </w:r>
    </w:p>
    <w:p w14:paraId="5EF014A6" w14:textId="0FC7A5C3" w:rsidR="00681E32" w:rsidRDefault="00681E32" w:rsidP="00681E32">
      <w:r w:rsidRPr="009E7C34">
        <w:t xml:space="preserve">Houve redução de 1,6% na produção de petróleo em agosto ao </w:t>
      </w:r>
      <w:r w:rsidR="00134066" w:rsidRPr="009E7C34">
        <w:t>compará-la</w:t>
      </w:r>
      <w:r w:rsidRPr="009E7C34">
        <w:t xml:space="preserve"> com o mês anterior e redução de 2,9% em comparação com o mesmo mês de 2021.</w:t>
      </w:r>
    </w:p>
    <w:p w14:paraId="3B5508C9" w14:textId="77777777" w:rsidR="00681E32" w:rsidRDefault="00681E32" w:rsidP="00681E32">
      <w:r>
        <w:t>Foi divulgado os resultados da produção industrial de julho, a qual apresentou queda de 0,4% em comparação com o mês anterior e está abaixo do esperado.</w:t>
      </w:r>
    </w:p>
    <w:p w14:paraId="483ED0C0" w14:textId="77777777" w:rsidR="00681E32" w:rsidRPr="009E7C34" w:rsidRDefault="00681E32" w:rsidP="00681E32">
      <w:r>
        <w:t xml:space="preserve">O Comitê de Política Monetária (Copom), elevou a taxa Selic em 0,5% na reunião realizada no início de agosto. Com isso, a taxa acumula 13,75% ao </w:t>
      </w:r>
      <w:r w:rsidRPr="009E7C34">
        <w:t>ano.</w:t>
      </w:r>
    </w:p>
    <w:p w14:paraId="2CDB2566" w14:textId="2F4BB172" w:rsidR="00681E32" w:rsidRDefault="00681E32" w:rsidP="00681E32">
      <w:r w:rsidRPr="009E7C34">
        <w:t xml:space="preserve">O dólar apresentou valorização em agosto, após </w:t>
      </w:r>
      <w:r w:rsidR="00934185" w:rsidRPr="009E7C34">
        <w:t>encerrá-lo</w:t>
      </w:r>
      <w:r w:rsidRPr="009E7C34">
        <w:t xml:space="preserve"> com alta de 0,51%. Entretanto, a moeda norte-americana possui queda de 6,71% frente ao real em</w:t>
      </w:r>
      <w:r>
        <w:t xml:space="preserve"> 2022.</w:t>
      </w:r>
    </w:p>
    <w:p w14:paraId="3E872922" w14:textId="505C5FA9" w:rsidR="00681E32" w:rsidRDefault="00681E32" w:rsidP="00681E32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02CEC66B" wp14:editId="519EA4A7">
            <wp:extent cx="4533900" cy="3633411"/>
            <wp:effectExtent l="0" t="0" r="0" b="571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38521" cy="363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91C65" w14:textId="47246380" w:rsidR="00681E32" w:rsidRPr="00681E32" w:rsidRDefault="00681E32" w:rsidP="00681E32">
      <w:pPr>
        <w:rPr>
          <w:b/>
        </w:rPr>
      </w:pPr>
      <w:r w:rsidRPr="00681E32">
        <w:rPr>
          <w:b/>
        </w:rPr>
        <w:t xml:space="preserve">Atividade, Emprego e Renda </w:t>
      </w:r>
    </w:p>
    <w:p w14:paraId="4E952742" w14:textId="77777777" w:rsidR="00681E32" w:rsidRDefault="00681E32" w:rsidP="00681E32">
      <w:r>
        <w:t xml:space="preserve">De acordo com o IBGE, a taxa de desemprego recuou para 9,1% no trimestre encerrado em julho, sendo o menor </w:t>
      </w:r>
      <w:r w:rsidRPr="00042F4A">
        <w:t>índice da série desde o trimestre encerrado em dezembro de 2015</w:t>
      </w:r>
      <w:r>
        <w:t>. Entretanto, a falta de emprego ainda atinge 9,9 milhões de pessoas, sendo o menor nível desde o trimestre encerrado em janeiro de 2016.</w:t>
      </w:r>
    </w:p>
    <w:p w14:paraId="5A0A0CAD" w14:textId="0D1561F7" w:rsidR="00681E32" w:rsidRDefault="00681E32" w:rsidP="00681E32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085BEF0A" wp14:editId="49EE0FD9">
            <wp:extent cx="4772025" cy="3579019"/>
            <wp:effectExtent l="0" t="0" r="0" b="254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9925" cy="3584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CEDC1" w14:textId="77777777" w:rsidR="00681E32" w:rsidRDefault="00681E32" w:rsidP="00681E32">
      <w:r>
        <w:t>A população ocupada foi de 98,7 milhões, o maior nível da série histórica que foi iniciada em 2012. Já o número de trabalhadores informais corresponde a 39,8% da população ocupada.</w:t>
      </w:r>
    </w:p>
    <w:p w14:paraId="64C9C626" w14:textId="77777777" w:rsidR="00681E32" w:rsidRDefault="00681E32" w:rsidP="00681E32">
      <w:r>
        <w:t xml:space="preserve">O rendimento médio real do trabalhador foi 2,9% maior do que o registrado no trimestre anterior, sendo o maior terceiro aumento seguido. </w:t>
      </w:r>
    </w:p>
    <w:p w14:paraId="2BC3931F" w14:textId="3C559F25" w:rsidR="00681E32" w:rsidRDefault="00681E32" w:rsidP="00681E32">
      <w:pPr>
        <w:rPr>
          <w:b/>
        </w:rPr>
      </w:pPr>
      <w:r w:rsidRPr="00681E32">
        <w:rPr>
          <w:b/>
        </w:rPr>
        <w:t>Setor Público</w:t>
      </w:r>
    </w:p>
    <w:p w14:paraId="35AC8CAE" w14:textId="77777777" w:rsidR="00681E32" w:rsidRPr="00C376AE" w:rsidRDefault="00681E32" w:rsidP="00681E32">
      <w:pPr>
        <w:pStyle w:val="content-textcontainer"/>
        <w:shd w:val="clear" w:color="auto" w:fill="FFFFFF"/>
        <w:spacing w:before="0" w:beforeAutospacing="0" w:after="0" w:afterAutospacing="0"/>
        <w:jc w:val="both"/>
        <w:rPr>
          <w:rFonts w:ascii="Gentona Light" w:eastAsiaTheme="minorHAnsi" w:hAnsi="Gentona Light" w:cstheme="minorBidi"/>
          <w:color w:val="0D0E0E"/>
          <w:szCs w:val="22"/>
          <w:lang w:eastAsia="en-US"/>
        </w:rPr>
      </w:pPr>
      <w:r w:rsidRPr="00C376AE">
        <w:rPr>
          <w:rFonts w:ascii="Gentona Light" w:eastAsiaTheme="minorHAnsi" w:hAnsi="Gentona Light" w:cstheme="minorBidi"/>
          <w:color w:val="0D0E0E"/>
          <w:szCs w:val="22"/>
          <w:lang w:eastAsia="en-US"/>
        </w:rPr>
        <w:t xml:space="preserve">A Secretaria de Comércio Exterior do Ministério da Economia informou, a balança comercial brasileira registrou superávit de US$ 4,2 bilhões em agosto. Entretanto, o resultado é de queda se comparado com o mês anterior. </w:t>
      </w:r>
    </w:p>
    <w:p w14:paraId="3BC7262F" w14:textId="77777777" w:rsidR="00681E32" w:rsidRDefault="00681E32" w:rsidP="00681E32">
      <w:pPr>
        <w:rPr>
          <w:b/>
        </w:rPr>
      </w:pPr>
    </w:p>
    <w:p w14:paraId="379DC89A" w14:textId="3C64A119" w:rsidR="00681E32" w:rsidRDefault="00681E32" w:rsidP="00681E32">
      <w:pPr>
        <w:rPr>
          <w:b/>
        </w:rPr>
      </w:pPr>
      <w:r>
        <w:rPr>
          <w:noProof/>
          <w:lang w:eastAsia="pt-BR"/>
        </w:rPr>
        <w:lastRenderedPageBreak/>
        <w:drawing>
          <wp:inline distT="0" distB="0" distL="0" distR="0" wp14:anchorId="7B8510AC" wp14:editId="3ADD9976">
            <wp:extent cx="5000625" cy="3887412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01717" cy="388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50AD3" w14:textId="77777777" w:rsidR="00681E32" w:rsidRDefault="00681E32" w:rsidP="00681E32">
      <w:pPr>
        <w:rPr>
          <w:b/>
        </w:rPr>
      </w:pPr>
    </w:p>
    <w:p w14:paraId="22843930" w14:textId="77777777" w:rsidR="00681E32" w:rsidRDefault="00681E32" w:rsidP="00681E32">
      <w:r>
        <w:t xml:space="preserve">Em agosto, as exportações totalizaram US$ 30,840 bilhões e as importações, US$ 26,675 bilhões. No acumulado do ano, </w:t>
      </w:r>
      <w:r w:rsidRPr="004C47F9">
        <w:t xml:space="preserve">a balança comercial </w:t>
      </w:r>
      <w:r>
        <w:t>tem</w:t>
      </w:r>
      <w:r w:rsidRPr="004C47F9">
        <w:t xml:space="preserve"> saldo positivo de US$ 44,1 bilhões</w:t>
      </w:r>
      <w:r>
        <w:t>.</w:t>
      </w:r>
    </w:p>
    <w:p w14:paraId="4592A647" w14:textId="77777777" w:rsidR="00681E32" w:rsidRDefault="00681E32" w:rsidP="00681E32">
      <w:r>
        <w:t xml:space="preserve">Tanto as exportações, quanto as importações bateram recordes de valor no mês. Quanto </w:t>
      </w:r>
      <w:proofErr w:type="gramStart"/>
      <w:r>
        <w:t xml:space="preserve">as exportações, </w:t>
      </w:r>
      <w:r w:rsidRPr="00416183">
        <w:t>o resultado deve-se</w:t>
      </w:r>
      <w:proofErr w:type="gramEnd"/>
      <w:r w:rsidRPr="00416183">
        <w:t xml:space="preserve"> ao aumento dos embarques</w:t>
      </w:r>
      <w:r>
        <w:t xml:space="preserve">. Já a quantidade de produtos comprados subiu 14,9%, além do aumento dos preços.  </w:t>
      </w:r>
    </w:p>
    <w:p w14:paraId="2994415A" w14:textId="1C9077EA" w:rsidR="00681E32" w:rsidRDefault="00681E32" w:rsidP="00681E32">
      <w:pPr>
        <w:rPr>
          <w:b/>
        </w:rPr>
      </w:pPr>
      <w:r>
        <w:rPr>
          <w:b/>
        </w:rPr>
        <w:t>Inflação</w:t>
      </w:r>
    </w:p>
    <w:p w14:paraId="6D551D3A" w14:textId="77777777" w:rsidR="00681E32" w:rsidRDefault="00681E32" w:rsidP="00681E32">
      <w:r w:rsidRPr="00BE137A">
        <w:t>O Índice Nacional de Preços ao Consumidor Amplo (IPCA) caiu 0,36% em agosto na comparação com</w:t>
      </w:r>
      <w:r>
        <w:t xml:space="preserve"> mês anterior, sendo a segunda deflação seguida e está em linha com o esperado pelo mercado. Com isso, o índice acumula alta de 4,39% no ano e alta de 8,73% em 12 meses.</w:t>
      </w:r>
    </w:p>
    <w:p w14:paraId="754F3660" w14:textId="77777777" w:rsidR="00681E32" w:rsidRPr="009E7C34" w:rsidRDefault="00681E32" w:rsidP="00681E32">
      <w:pPr>
        <w:spacing w:before="240"/>
      </w:pPr>
      <w:r>
        <w:t xml:space="preserve">A queda foi impulsionada pela redução nos preços dos combustíveis, após redução da cobrança do </w:t>
      </w:r>
      <w:r w:rsidRPr="009E7C34">
        <w:t>ICMS. Além disso, houve redução dos transportes (-3,37%) e do grupo de comunicação (-1,10%).</w:t>
      </w:r>
    </w:p>
    <w:p w14:paraId="7AE5E7E6" w14:textId="2717006E" w:rsidR="00681E32" w:rsidRDefault="00681E32" w:rsidP="00681E32">
      <w:pPr>
        <w:spacing w:before="240"/>
      </w:pPr>
      <w:r w:rsidRPr="009E7C34">
        <w:t>Por outro lado, o vestuário apresentou aumento (1,69</w:t>
      </w:r>
      <w:r w:rsidR="00D12E1A" w:rsidRPr="009E7C34">
        <w:t>%</w:t>
      </w:r>
      <w:r w:rsidRPr="009E7C34">
        <w:t>), saúde e cuidados pessoais também apresent</w:t>
      </w:r>
      <w:r w:rsidR="00506CA7" w:rsidRPr="009E7C34">
        <w:t>aram</w:t>
      </w:r>
      <w:r w:rsidRPr="009E7C34">
        <w:t xml:space="preserve"> variação positiva de 1,31</w:t>
      </w:r>
      <w:r w:rsidR="00D12E1A" w:rsidRPr="009E7C34">
        <w:t>%</w:t>
      </w:r>
      <w:r w:rsidRPr="009E7C34">
        <w:t>.</w:t>
      </w:r>
    </w:p>
    <w:p w14:paraId="57240995" w14:textId="4B824A23" w:rsidR="00681E32" w:rsidRPr="00681E32" w:rsidRDefault="00681E32" w:rsidP="00681E32">
      <w:pPr>
        <w:jc w:val="center"/>
        <w:rPr>
          <w:b/>
        </w:rPr>
      </w:pPr>
      <w:r>
        <w:rPr>
          <w:noProof/>
          <w:lang w:eastAsia="pt-BR"/>
        </w:rPr>
        <w:lastRenderedPageBreak/>
        <w:drawing>
          <wp:inline distT="0" distB="0" distL="0" distR="0" wp14:anchorId="6062FB87" wp14:editId="17E9CACE">
            <wp:extent cx="4572000" cy="3476849"/>
            <wp:effectExtent l="0" t="0" r="0" b="952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04253" cy="350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2E108" w14:textId="77777777" w:rsidR="00681E32" w:rsidRDefault="00681E32" w:rsidP="00681E32">
      <w:pPr>
        <w:jc w:val="center"/>
      </w:pPr>
    </w:p>
    <w:p w14:paraId="62DCEE6C" w14:textId="77777777" w:rsidR="00681E32" w:rsidRDefault="00681E32" w:rsidP="00681E32">
      <w:r>
        <w:t xml:space="preserve">O </w:t>
      </w:r>
      <w:r w:rsidRPr="000E3CEF">
        <w:t>Índice Nacional de Preços ao Consumidor (INPC)</w:t>
      </w:r>
      <w:r>
        <w:t xml:space="preserve"> apresentou queda de 0,31% no mês, com destaque na redução de 3,24% no grupo de transportes. Como resultado, o índice acumula alta de 4,65% no ano e alta de 8,82% em 12 meses.</w:t>
      </w:r>
    </w:p>
    <w:p w14:paraId="084339C5" w14:textId="02348E98" w:rsidR="00681E32" w:rsidRDefault="00681E32" w:rsidP="00681E32">
      <w:pPr>
        <w:jc w:val="center"/>
      </w:pPr>
      <w:r>
        <w:rPr>
          <w:noProof/>
          <w:lang w:eastAsia="pt-BR"/>
        </w:rPr>
        <w:drawing>
          <wp:inline distT="0" distB="0" distL="0" distR="0" wp14:anchorId="354F0E5F" wp14:editId="34E73259">
            <wp:extent cx="4848225" cy="2581275"/>
            <wp:effectExtent l="0" t="0" r="9525" b="9525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60BDD69" w14:textId="77777777" w:rsidR="00681E32" w:rsidRDefault="00681E32" w:rsidP="00681E32">
      <w:pPr>
        <w:jc w:val="center"/>
      </w:pPr>
    </w:p>
    <w:p w14:paraId="068BA3B1" w14:textId="4DE3D7D9" w:rsidR="00681E32" w:rsidRDefault="00681E32" w:rsidP="00681E32">
      <w:pPr>
        <w:jc w:val="left"/>
        <w:rPr>
          <w:b/>
        </w:rPr>
      </w:pPr>
      <w:r w:rsidRPr="00681E32">
        <w:rPr>
          <w:b/>
        </w:rPr>
        <w:t>Conclusão</w:t>
      </w:r>
    </w:p>
    <w:p w14:paraId="7C6E3614" w14:textId="77777777" w:rsidR="00681E32" w:rsidRDefault="00681E32" w:rsidP="00681E32">
      <w:r>
        <w:lastRenderedPageBreak/>
        <w:t xml:space="preserve">Conforme exposto acima, observamos que o mês de agosto foi positivo para o Brasil, tendo em vista que a bolsa de valores e o IPCA apresentaram resultados favoráveis. Com isso, notamos que as medidas implementadas pelo governo e Banco Central estão sendo efetivas. </w:t>
      </w:r>
    </w:p>
    <w:p w14:paraId="2B1D8677" w14:textId="77777777" w:rsidR="00681E32" w:rsidRDefault="00681E32" w:rsidP="00681E32">
      <w:r>
        <w:t>Já o setor externo continuou apresentando volatilidade e incertezas para os próximos períodos, tendo em vista os resultados de queda de produção industrial e de queda das bolsas.</w:t>
      </w:r>
    </w:p>
    <w:p w14:paraId="26BC5DF8" w14:textId="6E4057CD" w:rsidR="00681E32" w:rsidRDefault="00681E32" w:rsidP="00681E32">
      <w:r>
        <w:t xml:space="preserve">Os investidores continuam preocupados quanto </w:t>
      </w:r>
      <w:r w:rsidR="00EB096B" w:rsidRPr="009E7C34">
        <w:t>a</w:t>
      </w:r>
      <w:r w:rsidRPr="009E7C34">
        <w:t>os</w:t>
      </w:r>
      <w:r>
        <w:t xml:space="preserve"> resultados que mostram uma desaceleração do crescimento econômico global, ocasionado pela alta inflação e constantes elevações das taxas básicas de juros.</w:t>
      </w:r>
    </w:p>
    <w:p w14:paraId="38DC7480" w14:textId="77777777" w:rsidR="00681E32" w:rsidRDefault="00681E32" w:rsidP="00681E32">
      <w:pPr>
        <w:jc w:val="left"/>
        <w:rPr>
          <w:b/>
        </w:rPr>
      </w:pPr>
    </w:p>
    <w:p w14:paraId="236DCBA9" w14:textId="3458A0D2" w:rsidR="00681E32" w:rsidRDefault="00681E32" w:rsidP="00681E32">
      <w:pPr>
        <w:jc w:val="left"/>
        <w:rPr>
          <w:b/>
        </w:rPr>
      </w:pPr>
      <w:r>
        <w:rPr>
          <w:b/>
        </w:rPr>
        <w:t>Perspectivas</w:t>
      </w:r>
    </w:p>
    <w:p w14:paraId="3A026617" w14:textId="77777777" w:rsidR="00681E32" w:rsidRPr="00F00EE2" w:rsidRDefault="00681E32" w:rsidP="00681E32">
      <w:pPr>
        <w:rPr>
          <w:b/>
          <w:bCs/>
        </w:rPr>
      </w:pPr>
      <w:r>
        <w:t xml:space="preserve">As perspectivas de novas altas dos juros nos EUA fazem com que muitos investidores estrangeiros deixem o Brasil para que obtenham melhores rentabilidades no país norte-americano. Com isso, há uma maior probabilidade de que a cotação do dólar se eleve nos próximos períodos, além disso, há a indicação de que poderá ter uma recessão global. </w:t>
      </w:r>
    </w:p>
    <w:p w14:paraId="09135D32" w14:textId="77777777" w:rsidR="00681E32" w:rsidRDefault="00681E32" w:rsidP="00681E32">
      <w:r>
        <w:t>As perspectivas são de que as principais economias continuem subindo as taxas básicas de juros para conter os avanços da inflação. Já o Brasil, a expectativa é de que o ciclo de alta da taxa esteja próximo do fim.</w:t>
      </w:r>
    </w:p>
    <w:p w14:paraId="46EAFCAA" w14:textId="77777777" w:rsidR="00681E32" w:rsidRDefault="00681E32" w:rsidP="00681E32">
      <w:r>
        <w:t xml:space="preserve">Para os últimos meses de 2022, o Brasil passará por grande volatilidade com as eleições presidenciais se aproximando. </w:t>
      </w:r>
    </w:p>
    <w:p w14:paraId="2415BEC9" w14:textId="77777777" w:rsidR="00681E32" w:rsidRDefault="00681E32" w:rsidP="00C362B4"/>
    <w:p w14:paraId="2C7897C3" w14:textId="741BBA63" w:rsidR="00587C03" w:rsidRDefault="00587C03">
      <w:pPr>
        <w:pStyle w:val="Ttulo2"/>
      </w:pPr>
      <w:bookmarkStart w:id="37" w:name="_Toc118105138"/>
      <w:r>
        <w:t>EXPECTATIVAS DE MERCADO</w:t>
      </w:r>
      <w:bookmarkEnd w:id="37"/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134"/>
        <w:gridCol w:w="1276"/>
      </w:tblGrid>
      <w:tr w:rsidR="008847BC" w:rsidRPr="00F30D58" w14:paraId="7BEEC4F4" w14:textId="77777777" w:rsidTr="005C4C53">
        <w:trPr>
          <w:trHeight w:val="315"/>
          <w:jc w:val="center"/>
        </w:trPr>
        <w:tc>
          <w:tcPr>
            <w:tcW w:w="2977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55981181" w14:textId="77777777" w:rsidR="008847BC" w:rsidRPr="00F30D58" w:rsidRDefault="008847BC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  <w:t>Índices (Mediana Agregado)</w:t>
            </w:r>
          </w:p>
        </w:tc>
        <w:tc>
          <w:tcPr>
            <w:tcW w:w="1134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45E46418" w14:textId="3FCEFB06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65E0CB93" w14:textId="2807FCDC" w:rsidR="008847BC" w:rsidRPr="00F30D58" w:rsidRDefault="008847BC" w:rsidP="00C362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  <w:t>202</w:t>
            </w:r>
            <w:r w:rsidR="00C362B4">
              <w:rPr>
                <w:rFonts w:ascii="Calibri" w:eastAsia="Times New Roman" w:hAnsi="Calibri" w:cs="Times New Roman"/>
                <w:b/>
                <w:bCs/>
                <w:color w:val="808080"/>
                <w:sz w:val="14"/>
                <w:szCs w:val="24"/>
                <w:lang w:eastAsia="pt-BR"/>
              </w:rPr>
              <w:t>4</w:t>
            </w:r>
          </w:p>
        </w:tc>
      </w:tr>
      <w:tr w:rsidR="008847BC" w:rsidRPr="00F30D58" w14:paraId="773A4E1F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  <w:hideMark/>
          </w:tcPr>
          <w:p w14:paraId="1206BCD4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IPCA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2786D1FB" w14:textId="1D2361AB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5,00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7A32502A" w14:textId="06A9508D" w:rsidR="008847BC" w:rsidRPr="00F30D58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3,47</w:t>
            </w:r>
          </w:p>
        </w:tc>
      </w:tr>
      <w:tr w:rsidR="008847BC" w:rsidRPr="00F30D58" w14:paraId="143A0AA9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  <w:hideMark/>
          </w:tcPr>
          <w:p w14:paraId="6C93EB78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IGP-M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01BD558E" w14:textId="457655EE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4,59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5787EA72" w14:textId="77777777" w:rsidR="008847BC" w:rsidRPr="00F30D58" w:rsidRDefault="008847BC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4,00</w:t>
            </w:r>
          </w:p>
        </w:tc>
      </w:tr>
      <w:tr w:rsidR="008847BC" w:rsidRPr="00F30D58" w14:paraId="0FD4CC1B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A773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Taxa de Câmbio (R$/US$)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FA724" w14:textId="1BA3A054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5,20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BEB0C" w14:textId="16101898" w:rsidR="008847BC" w:rsidRPr="00F30D58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5,11</w:t>
            </w:r>
          </w:p>
        </w:tc>
      </w:tr>
      <w:tr w:rsidR="008847BC" w:rsidRPr="00F30D58" w14:paraId="2EB0D12F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  <w:hideMark/>
          </w:tcPr>
          <w:p w14:paraId="71A6E9BE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Meta Taxa Selic (%a.a.)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2B6223BC" w14:textId="57E363F0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11,25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6F01AF59" w14:textId="613E62DC" w:rsidR="008847BC" w:rsidRPr="00F30D58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8,00</w:t>
            </w:r>
          </w:p>
        </w:tc>
      </w:tr>
      <w:tr w:rsidR="008847BC" w:rsidRPr="00F30D58" w14:paraId="56C04C07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C89F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Investimentos Direto no País (US$ bilhões)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E5FB8" w14:textId="50744F21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65,00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AD529" w14:textId="5CE65D2C" w:rsidR="008847BC" w:rsidRPr="00F30D58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70,00</w:t>
            </w:r>
          </w:p>
        </w:tc>
      </w:tr>
      <w:tr w:rsidR="008847BC" w:rsidRPr="00F30D58" w14:paraId="0029D924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  <w:hideMark/>
          </w:tcPr>
          <w:p w14:paraId="2A3182FC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Dívida Líquida do Setor Público (% do PIB)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487ABA3D" w14:textId="3AEF1DCC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58,40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</w:tcPr>
          <w:p w14:paraId="274794F2" w14:textId="28956473" w:rsidR="008847BC" w:rsidRPr="00F30D58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63,23</w:t>
            </w:r>
          </w:p>
        </w:tc>
      </w:tr>
      <w:tr w:rsidR="008847BC" w:rsidRPr="00F30D58" w14:paraId="54E16C00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E9A8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PIB (% do crescimento)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FB8FD" w14:textId="6E46F162" w:rsidR="008847BC" w:rsidRPr="00C362B4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0</w:t>
            </w:r>
            <w:r w:rsidR="008847BC"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,54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87370" w14:textId="3099A6A8" w:rsidR="008847BC" w:rsidRPr="00F30D58" w:rsidRDefault="00C362B4" w:rsidP="005C4C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1.70</w:t>
            </w:r>
          </w:p>
        </w:tc>
      </w:tr>
      <w:tr w:rsidR="008847BC" w:rsidRPr="00F30D58" w14:paraId="14EC8A2B" w14:textId="77777777" w:rsidTr="005C4C53">
        <w:trPr>
          <w:trHeight w:val="300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66F90D72" w14:textId="77777777" w:rsidR="008847BC" w:rsidRPr="00F30D58" w:rsidRDefault="008847BC" w:rsidP="005C4C5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F30D58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Balança comercial (US$ Bilhões)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</w:tcPr>
          <w:p w14:paraId="7B85B942" w14:textId="1BD16681" w:rsidR="008847BC" w:rsidRPr="00C362B4" w:rsidRDefault="008847BC" w:rsidP="00C362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6</w:t>
            </w:r>
            <w:r w:rsidR="00C362B4"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0</w:t>
            </w:r>
            <w:r w:rsidRPr="00C362B4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</w:tcPr>
          <w:p w14:paraId="542119ED" w14:textId="3FD4E297" w:rsidR="008847BC" w:rsidRPr="00F30D58" w:rsidRDefault="00C362B4" w:rsidP="00C362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52</w:t>
            </w:r>
            <w:r w:rsidR="008847BC"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,</w:t>
            </w:r>
            <w:r>
              <w:rPr>
                <w:rFonts w:ascii="Calibri" w:eastAsia="Times New Roman" w:hAnsi="Calibri" w:cs="Times New Roman"/>
                <w:color w:val="808080"/>
                <w:sz w:val="14"/>
                <w:lang w:eastAsia="pt-BR"/>
              </w:rPr>
              <w:t>70</w:t>
            </w:r>
          </w:p>
        </w:tc>
      </w:tr>
    </w:tbl>
    <w:p w14:paraId="4B92B1E6" w14:textId="6AF8ED9D" w:rsidR="005142C2" w:rsidRDefault="003C0A56" w:rsidP="00C362B4">
      <w:pPr>
        <w:ind w:left="708" w:firstLine="708"/>
      </w:pPr>
      <w:r>
        <w:rPr>
          <w:sz w:val="12"/>
        </w:rPr>
        <w:t xml:space="preserve">               </w:t>
      </w:r>
      <w:r w:rsidR="00C362B4" w:rsidRPr="00C362B4">
        <w:rPr>
          <w:sz w:val="12"/>
        </w:rPr>
        <w:t>https://www.bcb.gov.br/publicacoes/focus</w:t>
      </w:r>
      <w:r w:rsidR="005142C2">
        <w:br w:type="page"/>
      </w:r>
    </w:p>
    <w:p w14:paraId="13DADD0F" w14:textId="6A8A029A" w:rsidR="009E1812" w:rsidRPr="00516AB2" w:rsidRDefault="009E1812" w:rsidP="00B62B8E">
      <w:pPr>
        <w:pStyle w:val="Ttulo1"/>
        <w:spacing w:before="360"/>
      </w:pPr>
      <w:bookmarkStart w:id="38" w:name="_Toc118105139"/>
      <w:r w:rsidRPr="00516AB2">
        <w:lastRenderedPageBreak/>
        <w:t>ALOCAÇÃO ESTRATÉGICA DOS RECURSOS</w:t>
      </w:r>
      <w:bookmarkEnd w:id="38"/>
    </w:p>
    <w:p w14:paraId="4E5F3A47" w14:textId="0D0413EE" w:rsidR="009E1812" w:rsidRDefault="009E1812" w:rsidP="00B62B8E">
      <w:pPr>
        <w:rPr>
          <w:bCs/>
          <w:szCs w:val="20"/>
        </w:rPr>
      </w:pPr>
      <w:r w:rsidRPr="00516AB2">
        <w:rPr>
          <w:bCs/>
          <w:szCs w:val="20"/>
        </w:rPr>
        <w:t xml:space="preserve">Na aplicação dos recursos, os responsáveis pela gestão </w:t>
      </w:r>
      <w:r w:rsidR="00D669BE">
        <w:rPr>
          <w:bCs/>
          <w:szCs w:val="20"/>
        </w:rPr>
        <w:t xml:space="preserve">das aplicações dos recursos </w:t>
      </w:r>
      <w:r w:rsidRPr="00516AB2">
        <w:rPr>
          <w:bCs/>
          <w:szCs w:val="20"/>
        </w:rPr>
        <w:t xml:space="preserve">do </w:t>
      </w:r>
      <w:r w:rsidR="00556D89" w:rsidRPr="00556D89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devem observar os limites </w:t>
      </w:r>
      <w:r w:rsidR="00503251">
        <w:rPr>
          <w:bCs/>
          <w:szCs w:val="20"/>
        </w:rPr>
        <w:t xml:space="preserve">e critérios </w:t>
      </w:r>
      <w:r w:rsidRPr="00516AB2">
        <w:rPr>
          <w:bCs/>
          <w:szCs w:val="20"/>
        </w:rPr>
        <w:t xml:space="preserve">estabelecidos </w:t>
      </w:r>
      <w:r w:rsidR="00445B14">
        <w:rPr>
          <w:bCs/>
          <w:szCs w:val="20"/>
        </w:rPr>
        <w:t>nesta</w:t>
      </w:r>
      <w:r w:rsidRPr="00516AB2">
        <w:rPr>
          <w:bCs/>
          <w:szCs w:val="20"/>
        </w:rPr>
        <w:t xml:space="preserve"> Política de Investimentos</w:t>
      </w:r>
      <w:r w:rsidR="00445B14">
        <w:rPr>
          <w:bCs/>
          <w:szCs w:val="20"/>
        </w:rPr>
        <w:t>, na</w:t>
      </w:r>
      <w:r>
        <w:rPr>
          <w:bCs/>
          <w:szCs w:val="20"/>
        </w:rPr>
        <w:t xml:space="preserve"> Resolução CMN nº </w:t>
      </w:r>
      <w:r w:rsidR="00503251">
        <w:rPr>
          <w:bCs/>
          <w:szCs w:val="20"/>
        </w:rPr>
        <w:t>4.963/2021</w:t>
      </w:r>
      <w:r w:rsidR="00445B14">
        <w:rPr>
          <w:bCs/>
          <w:szCs w:val="20"/>
        </w:rPr>
        <w:t xml:space="preserve"> e qualquer outro ato normativo </w:t>
      </w:r>
      <w:r w:rsidR="003A43B5">
        <w:rPr>
          <w:bCs/>
          <w:szCs w:val="20"/>
        </w:rPr>
        <w:t xml:space="preserve">relacionado ao tema, </w:t>
      </w:r>
      <w:r w:rsidR="00445B14">
        <w:rPr>
          <w:bCs/>
          <w:szCs w:val="20"/>
        </w:rPr>
        <w:t xml:space="preserve">emitido pelos órgãos </w:t>
      </w:r>
      <w:r w:rsidR="00671132">
        <w:rPr>
          <w:bCs/>
          <w:szCs w:val="20"/>
        </w:rPr>
        <w:t>fiscalizadores e normatizadores</w:t>
      </w:r>
      <w:r>
        <w:rPr>
          <w:bCs/>
          <w:szCs w:val="20"/>
        </w:rPr>
        <w:t>.</w:t>
      </w:r>
    </w:p>
    <w:p w14:paraId="5F093BB6" w14:textId="48677589" w:rsidR="001E52A8" w:rsidRDefault="009E1812" w:rsidP="00B62B8E">
      <w:pPr>
        <w:rPr>
          <w:bCs/>
          <w:szCs w:val="20"/>
        </w:rPr>
      </w:pPr>
      <w:r w:rsidRPr="00516AB2">
        <w:rPr>
          <w:bCs/>
          <w:szCs w:val="20"/>
        </w:rPr>
        <w:t xml:space="preserve">A estratégia de alocação </w:t>
      </w:r>
      <w:r w:rsidR="00FD1916">
        <w:rPr>
          <w:bCs/>
          <w:szCs w:val="20"/>
        </w:rPr>
        <w:t xml:space="preserve">dos recursos </w:t>
      </w:r>
      <w:r w:rsidRPr="00516AB2">
        <w:rPr>
          <w:bCs/>
          <w:szCs w:val="20"/>
        </w:rPr>
        <w:t>para os próximos cinco anos, leva em consideração não somente o cenário macroeconômico como também as especificidades da estratégia definida pelo resultado da análise do fluxo de caixa atuarial e as projeções futuras de déficit e/ou superávit.</w:t>
      </w:r>
    </w:p>
    <w:p w14:paraId="2FF9C00A" w14:textId="77777777" w:rsidR="00B52FD0" w:rsidRDefault="00B52FD0" w:rsidP="00B52FD0">
      <w:pPr>
        <w:spacing w:beforeLines="120" w:before="288" w:after="0" w:line="240" w:lineRule="auto"/>
        <w:jc w:val="center"/>
      </w:pPr>
      <w:r w:rsidRPr="00516AB2">
        <w:rPr>
          <w:b/>
          <w:bCs/>
          <w:szCs w:val="20"/>
        </w:rPr>
        <w:t xml:space="preserve">Alocação Estratégica para o exercício de </w:t>
      </w:r>
      <w:r>
        <w:rPr>
          <w:b/>
          <w:bCs/>
          <w:szCs w:val="20"/>
        </w:rPr>
        <w:t>2023</w:t>
      </w:r>
    </w:p>
    <w:p w14:paraId="1B4907CB" w14:textId="77777777" w:rsidR="00B52FD0" w:rsidRDefault="00B52FD0" w:rsidP="00B52FD0">
      <w:pPr>
        <w:spacing w:beforeLines="120" w:before="288" w:after="0" w:line="240" w:lineRule="auto"/>
        <w:jc w:val="center"/>
        <w:rPr>
          <w:b/>
          <w:bCs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3108"/>
        <w:gridCol w:w="1173"/>
        <w:gridCol w:w="278"/>
        <w:gridCol w:w="1040"/>
        <w:gridCol w:w="1154"/>
        <w:gridCol w:w="1096"/>
      </w:tblGrid>
      <w:tr w:rsidR="00B52FD0" w:rsidRPr="006F40BE" w14:paraId="6B64B0C2" w14:textId="77777777" w:rsidTr="00603D8C">
        <w:trPr>
          <w:trHeight w:val="793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CA726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543AE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2531D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B3E66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29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5B81B" w14:textId="77777777" w:rsidR="00B52FD0" w:rsidRPr="006F40BE" w:rsidRDefault="00B52FD0" w:rsidP="00603D8C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Estratégia de Alocação - Política de Investimento de 2023</w:t>
            </w:r>
          </w:p>
        </w:tc>
      </w:tr>
      <w:tr w:rsidR="00B52FD0" w:rsidRPr="006F40BE" w14:paraId="18DF34E8" w14:textId="77777777" w:rsidTr="00603D8C">
        <w:trPr>
          <w:trHeight w:val="646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DF139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Segmento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BDD2B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Tipo de Ativo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07CB6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da Resolução CMN 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D0D89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D1C2F" w14:textId="77777777" w:rsidR="00B52FD0" w:rsidRPr="006F40BE" w:rsidRDefault="00B52FD0" w:rsidP="00603D8C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Inferior (%)</w:t>
            </w:r>
          </w:p>
        </w:tc>
        <w:tc>
          <w:tcPr>
            <w:tcW w:w="11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F01A1" w14:textId="77777777" w:rsidR="00B52FD0" w:rsidRPr="006F40BE" w:rsidRDefault="00B52FD0" w:rsidP="00603D8C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Estratégia Alvo (%)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E4D10" w14:textId="77777777" w:rsidR="00B52FD0" w:rsidRPr="006F40BE" w:rsidRDefault="00B52FD0" w:rsidP="00603D8C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Superior (%)</w:t>
            </w:r>
          </w:p>
        </w:tc>
      </w:tr>
      <w:tr w:rsidR="00324D76" w:rsidRPr="006F40BE" w14:paraId="1696E3EF" w14:textId="77777777" w:rsidTr="00603D8C">
        <w:trPr>
          <w:trHeight w:val="314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D76CE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Fixa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3A477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I a - Títulos do Tesouro Nacional SELIC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924BA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2AF9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6FA4A" w14:textId="3FFBE12F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CB8D5" w14:textId="0909F2A6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1</w:t>
            </w:r>
            <w:r w:rsidR="00515FE8">
              <w:rPr>
                <w:rFonts w:ascii="Arial" w:hAnsi="Arial" w:cs="Arial"/>
                <w:color w:val="auto"/>
                <w:sz w:val="16"/>
                <w:szCs w:val="16"/>
              </w:rPr>
              <w:t>3</w:t>
            </w: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BACF4" w14:textId="07F23940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84,48%</w:t>
            </w:r>
          </w:p>
        </w:tc>
      </w:tr>
      <w:tr w:rsidR="00324D76" w:rsidRPr="006F40BE" w14:paraId="3068B4C0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B312C1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3422B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I b - FI 100% Títulos TN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E2D1B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C55B91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6C621" w14:textId="56E39260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21,05%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BD4F3" w14:textId="28896AD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25,00%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55CDF" w14:textId="247CB734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84,48%</w:t>
            </w:r>
          </w:p>
        </w:tc>
      </w:tr>
      <w:tr w:rsidR="00324D76" w:rsidRPr="006F40BE" w14:paraId="09C29B04" w14:textId="77777777" w:rsidTr="00603D8C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EAE625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BDC5A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 xml:space="preserve">7º I c - FI </w:t>
            </w:r>
            <w:proofErr w:type="spellStart"/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Ref</w:t>
            </w:r>
            <w:proofErr w:type="spellEnd"/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 xml:space="preserve"> em Índice de RF, 100% TP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14A67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025DD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95DF6" w14:textId="42636D7D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67592" w14:textId="7E5434A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9154A" w14:textId="381D409A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1D1F4914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C1A7D9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50D691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II - Oper. compromissadas em TP TN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4755B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7077E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721AC" w14:textId="33BFC824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3A677" w14:textId="1485EAF6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6120E" w14:textId="6B8316F6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7314F528" w14:textId="77777777" w:rsidTr="00603D8C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433B43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455F9E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III a - FI RF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7207EB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67BD7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9CD28" w14:textId="7CEAD0C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15,00%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060A8" w14:textId="7E27A7F8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26,13%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8E0CC" w14:textId="58FDCD52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</w:tr>
      <w:tr w:rsidR="00324D76" w:rsidRPr="006F40BE" w14:paraId="4C693222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0DF3E6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2757A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III b - FI de Índices RF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1A8A1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F0420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E1F16" w14:textId="633125F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B5234" w14:textId="38A1A8AA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D6C1C" w14:textId="4D48F16E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35847BFE" w14:textId="77777777" w:rsidTr="00603D8C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B51286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48629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IV - Renda Fixa de emissão bancária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B8086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E8646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1ECFD" w14:textId="27D45670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DA3A4" w14:textId="0A195376" w:rsidR="00324D76" w:rsidRPr="00E052EE" w:rsidRDefault="00515FE8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2</w:t>
            </w:r>
            <w:r w:rsidR="00324D76" w:rsidRPr="00324D76">
              <w:rPr>
                <w:rFonts w:ascii="Arial" w:hAnsi="Arial" w:cs="Arial"/>
                <w:color w:val="auto"/>
                <w:sz w:val="16"/>
                <w:szCs w:val="16"/>
              </w:rPr>
              <w:t>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B9CA1" w14:textId="1E95294F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</w:tr>
      <w:tr w:rsidR="00324D76" w:rsidRPr="006F40BE" w14:paraId="4C61EB1C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959F42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0B8011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V a - FI em Direitos Creditórios - sênior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3CE4E4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5DB10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1E5A7" w14:textId="52E9EB5A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426A3" w14:textId="7F84E49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B156D" w14:textId="0C20A17E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678CEAE3" w14:textId="77777777" w:rsidTr="00603D8C">
        <w:trPr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857C51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F25E4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V b - FI Renda Fixa "Crédito Privado"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D55F9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8097F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13763" w14:textId="6245861E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69A2B" w14:textId="7C129AE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54F38" w14:textId="333FBA2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</w:tr>
      <w:tr w:rsidR="00324D76" w:rsidRPr="006F40BE" w14:paraId="0509B3F8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1BF49D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3DEF5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7º V c - FI de Debêntures Infraestrutura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D587C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87412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9CD60" w14:textId="3792FFB2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8B8DD" w14:textId="3FAB4FEF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8B9B8" w14:textId="1AD32C3A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58EA0206" w14:textId="77777777" w:rsidTr="00603D8C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9E8B0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09F9A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Renda Fixa 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78D7F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BFD9A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CED2F" w14:textId="6E5E3A9C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36,05%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42806" w14:textId="59B56CAD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71,13%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04313" w14:textId="2FFF7264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253,97%</w:t>
            </w:r>
          </w:p>
        </w:tc>
      </w:tr>
      <w:tr w:rsidR="00B52FD0" w:rsidRPr="006F40BE" w14:paraId="6920BFD0" w14:textId="77777777" w:rsidTr="006B40C9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C7D05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4DE52" w14:textId="77777777" w:rsidR="00B52FD0" w:rsidRPr="006F40BE" w:rsidRDefault="00B52FD0" w:rsidP="00603D8C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1976E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5B0DD0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D968A" w14:textId="1F49F870" w:rsidR="00B52FD0" w:rsidRPr="006C04C7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50BE3" w14:textId="73CCA804" w:rsidR="00B52FD0" w:rsidRPr="006C04C7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608E9" w14:textId="0D569EA9" w:rsidR="00B52FD0" w:rsidRPr="006C04C7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324D76" w:rsidRPr="006F40BE" w14:paraId="07B125AE" w14:textId="77777777" w:rsidTr="00603D8C">
        <w:trPr>
          <w:trHeight w:val="341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6B816E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Variável, Estruturados e FII</w:t>
            </w:r>
          </w:p>
          <w:p w14:paraId="3F511DE5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F4B83A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8º I - FI de Ações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4C6156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30,00%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EF90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48B1D" w14:textId="4D9BAC4F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99DE4" w14:textId="5066852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17,87%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B232B" w14:textId="60C8BDC7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</w:tr>
      <w:tr w:rsidR="00324D76" w:rsidRPr="006F40BE" w14:paraId="4914728A" w14:textId="77777777" w:rsidTr="00603D8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FF3DD5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3E202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8º II - ETF - Índice de Ações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2211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30,00%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C82AA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D91A5" w14:textId="0684456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93145" w14:textId="542FA04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4051A" w14:textId="05CACB42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7CAB73D5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7AE589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48498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10º I - FI Multimercado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FB48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D7BE1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64299" w14:textId="081737D2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5DBF2" w14:textId="11B484A0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3B034" w14:textId="12629677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324D76" w:rsidRPr="006F40BE" w14:paraId="293AC4F1" w14:textId="77777777" w:rsidTr="00603D8C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7B461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FCCC5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10º II - FI em Participações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F921D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50F44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78E67" w14:textId="1EF426A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ED213" w14:textId="15ECF986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DCF68" w14:textId="48C61437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11F9AB24" w14:textId="77777777" w:rsidTr="00603D8C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A20FAA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FDCDA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10º III - FI Mercado de Acesso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866D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5E498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7B0CF" w14:textId="6110475F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6DD32" w14:textId="2E9B720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0CBDC" w14:textId="5CA15A1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09B9FCD3" w14:textId="77777777" w:rsidTr="00603D8C">
        <w:trPr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272D11" w14:textId="77777777" w:rsidR="00324D76" w:rsidRPr="006F40BE" w:rsidRDefault="00324D76" w:rsidP="00324D76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8A65E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11º - FI Imobiliário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1318AD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664FD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D03F8" w14:textId="6A97E6F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E1490" w14:textId="7433D4B7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7BF7E" w14:textId="22565AE1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F40BE" w14:paraId="51D8A657" w14:textId="77777777" w:rsidTr="00603D8C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24D909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A6F275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de Renda Variável, Estruturado e FII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03138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5D0C75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3B98D" w14:textId="3D431F6F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2,00%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20FEC" w14:textId="1E03DD37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22,87%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97EF7" w14:textId="5FE75BAD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30,00%</w:t>
            </w:r>
          </w:p>
        </w:tc>
      </w:tr>
      <w:tr w:rsidR="00B52FD0" w:rsidRPr="006F40BE" w14:paraId="418EF978" w14:textId="77777777" w:rsidTr="006B40C9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244EC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CB1276" w14:textId="77777777" w:rsidR="00B52FD0" w:rsidRPr="006F40BE" w:rsidRDefault="00B52FD0" w:rsidP="00603D8C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0151A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67749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B1A7D" w14:textId="4F1180F3" w:rsidR="00B52FD0" w:rsidRPr="006C04C7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407B3" w14:textId="6D8CD606" w:rsidR="00B52FD0" w:rsidRPr="006C04C7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B83324" w14:textId="4EFB85A9" w:rsidR="00B52FD0" w:rsidRPr="006C04C7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</w:p>
        </w:tc>
      </w:tr>
      <w:tr w:rsidR="00B934CB" w:rsidRPr="006F40BE" w14:paraId="283FC70C" w14:textId="77777777" w:rsidTr="009154B6">
        <w:trPr>
          <w:trHeight w:val="314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054125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Exterior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0E608" w14:textId="77777777" w:rsidR="00B934CB" w:rsidRPr="006F40BE" w:rsidRDefault="00B934CB" w:rsidP="00B934CB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9º I - Renda Fixa - Dívida Externa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5A696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F48EA1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06A91" w14:textId="67A369B9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4F95E" w14:textId="5BD4BA7C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F69EF" w14:textId="0DE40608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B934CB" w:rsidRPr="006F40BE" w14:paraId="6BC29396" w14:textId="77777777" w:rsidTr="009154B6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C3ED4E" w14:textId="77777777" w:rsidR="00B934CB" w:rsidRPr="006F40BE" w:rsidRDefault="00B934CB" w:rsidP="00B934CB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389ED" w14:textId="77777777" w:rsidR="00B934CB" w:rsidRPr="006F40BE" w:rsidRDefault="00B934CB" w:rsidP="00B934CB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9º II - Constituídos no Brasil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F129B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97F0D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BFF26" w14:textId="38DCCF9F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81E17" w14:textId="01F4E10A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6FE32" w14:textId="3BCE83A0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B934CB" w:rsidRPr="006F40BE" w14:paraId="3A0A4583" w14:textId="77777777" w:rsidTr="009154B6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A4D003" w14:textId="77777777" w:rsidR="00B934CB" w:rsidRPr="006F40BE" w:rsidRDefault="00B934CB" w:rsidP="00B934CB">
            <w:pPr>
              <w:spacing w:after="0" w:line="25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CD9EF" w14:textId="77777777" w:rsidR="00B934CB" w:rsidRPr="006F40BE" w:rsidRDefault="00B934CB" w:rsidP="00B934CB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9º III - Ações - BDR Nível I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16D4D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B2E1E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4F436" w14:textId="6A2677DD" w:rsidR="00B934CB" w:rsidRPr="006D2B88" w:rsidRDefault="00515FE8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1</w:t>
            </w:r>
            <w:r w:rsidR="00B934CB" w:rsidRPr="00B934CB">
              <w:rPr>
                <w:rFonts w:ascii="Arial" w:hAnsi="Arial" w:cs="Arial"/>
                <w:color w:val="auto"/>
                <w:sz w:val="16"/>
                <w:szCs w:val="16"/>
              </w:rPr>
              <w:t>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9A81C" w14:textId="3096FA76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33AF9" w14:textId="202FA791" w:rsidR="00B934CB" w:rsidRPr="006D2B88" w:rsidRDefault="00B934CB" w:rsidP="00B934C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B934CB" w:rsidRPr="006F40BE" w14:paraId="770A10B8" w14:textId="77777777" w:rsidTr="009154B6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99160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EAE118" w14:textId="77777777" w:rsidR="00B934CB" w:rsidRPr="006F40BE" w:rsidRDefault="00B934CB" w:rsidP="00B934CB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Investimentos no Exterior 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CA5206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B99735" w14:textId="77777777" w:rsidR="00B934CB" w:rsidRPr="006F40BE" w:rsidRDefault="00B934CB" w:rsidP="00B934CB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A9CBA" w14:textId="569A2DAA" w:rsidR="00B934CB" w:rsidRPr="00B934CB" w:rsidRDefault="00515FE8" w:rsidP="00B934CB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auto"/>
                <w:sz w:val="16"/>
                <w:szCs w:val="16"/>
              </w:rPr>
              <w:t>1</w:t>
            </w:r>
            <w:r w:rsidR="00B934CB" w:rsidRPr="00B934CB">
              <w:rPr>
                <w:rFonts w:ascii="Arial" w:hAnsi="Arial" w:cs="Arial"/>
                <w:b/>
                <w:color w:val="auto"/>
                <w:sz w:val="16"/>
                <w:szCs w:val="16"/>
              </w:rPr>
              <w:t>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B688F" w14:textId="04217D92" w:rsidR="00B934CB" w:rsidRPr="00B934CB" w:rsidRDefault="00B934CB" w:rsidP="00B934CB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b/>
                <w:color w:val="auto"/>
                <w:sz w:val="16"/>
                <w:szCs w:val="16"/>
              </w:rPr>
              <w:t>5,00%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6F963" w14:textId="510EDBB7" w:rsidR="00B934CB" w:rsidRPr="00B934CB" w:rsidRDefault="00B934CB" w:rsidP="00B934CB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B934CB">
              <w:rPr>
                <w:rFonts w:ascii="Arial" w:hAnsi="Arial" w:cs="Arial"/>
                <w:b/>
                <w:color w:val="auto"/>
                <w:sz w:val="16"/>
                <w:szCs w:val="16"/>
              </w:rPr>
              <w:t>10,00%</w:t>
            </w:r>
          </w:p>
        </w:tc>
      </w:tr>
      <w:tr w:rsidR="00B52FD0" w:rsidRPr="00B41D1D" w14:paraId="0D00A879" w14:textId="77777777" w:rsidTr="006B40C9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30672A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2AE11" w14:textId="77777777" w:rsidR="00B52FD0" w:rsidRPr="006F40BE" w:rsidRDefault="00B52FD0" w:rsidP="00603D8C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CAD07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5699C5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5E533" w14:textId="77777777" w:rsidR="00B52FD0" w:rsidRPr="00B934CB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685B6" w14:textId="77777777" w:rsidR="00B52FD0" w:rsidRPr="00B934CB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442BA" w14:textId="77777777" w:rsidR="00B52FD0" w:rsidRPr="00B934CB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614437" w:rsidRPr="006F40BE" w14:paraId="2CC865E2" w14:textId="77777777" w:rsidTr="00603D8C">
        <w:trPr>
          <w:trHeight w:val="314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BE7B2" w14:textId="77777777" w:rsidR="00614437" w:rsidRPr="006F40BE" w:rsidRDefault="00614437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Consignado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48B48" w14:textId="77777777" w:rsidR="00614437" w:rsidRPr="006F40BE" w:rsidRDefault="00614437" w:rsidP="00603D8C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12º - Empréstimo Consignado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00720" w14:textId="77777777" w:rsidR="00614437" w:rsidRPr="006F40BE" w:rsidRDefault="00614437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E126B" w14:textId="77777777" w:rsidR="00614437" w:rsidRPr="006F40BE" w:rsidRDefault="00614437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156AC4" w14:textId="77777777" w:rsidR="00614437" w:rsidRPr="006F40BE" w:rsidRDefault="00614437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D9727" w14:textId="6B4E34DE" w:rsidR="00614437" w:rsidRPr="006F40BE" w:rsidRDefault="006D2B88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614437"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C849D" w14:textId="1C7E52EB" w:rsidR="00614437" w:rsidRPr="006F40BE" w:rsidRDefault="006D2B88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614437" w:rsidRPr="006F40BE">
              <w:rPr>
                <w:rFonts w:ascii="Arial" w:hAnsi="Arial" w:cs="Arial"/>
                <w:sz w:val="16"/>
                <w:szCs w:val="16"/>
              </w:rPr>
              <w:t>,00%</w:t>
            </w:r>
          </w:p>
        </w:tc>
      </w:tr>
      <w:tr w:rsidR="00B52FD0" w:rsidRPr="006F40BE" w14:paraId="5BE4E968" w14:textId="77777777" w:rsidTr="006B40C9">
        <w:trPr>
          <w:trHeight w:val="314"/>
        </w:trPr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F969B1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875ED" w14:textId="77777777" w:rsidR="00B52FD0" w:rsidRPr="006F40BE" w:rsidRDefault="00B52FD0" w:rsidP="00603D8C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10201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6B256" w14:textId="77777777" w:rsidR="00B52FD0" w:rsidRPr="006F40BE" w:rsidRDefault="00B52FD0" w:rsidP="00603D8C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45C25" w14:textId="22438A60" w:rsidR="00B52FD0" w:rsidRPr="00B41D1D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FB530" w14:textId="14204085" w:rsidR="00B52FD0" w:rsidRPr="00B41D1D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69953" w14:textId="3457F846" w:rsidR="00B52FD0" w:rsidRPr="00B41D1D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324D76" w:rsidRPr="006F40BE" w14:paraId="5E78B878" w14:textId="77777777" w:rsidTr="00603D8C">
        <w:trPr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B15F7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D9D9D9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6A71B" w14:textId="77777777" w:rsidR="00324D76" w:rsidRPr="006F40BE" w:rsidRDefault="00324D76" w:rsidP="00324D76">
            <w:pPr>
              <w:spacing w:after="0"/>
              <w:jc w:val="left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Total da Carteira de Investimentos 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592BE" w14:textId="77777777" w:rsidR="00324D76" w:rsidRPr="006F40BE" w:rsidRDefault="00324D76" w:rsidP="00324D76">
            <w:pPr>
              <w:rPr>
                <w:rFonts w:ascii="Arial" w:hAnsi="Arial" w:cs="Arial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B7E5C" w14:textId="77777777" w:rsidR="00324D76" w:rsidRPr="006F40BE" w:rsidRDefault="00324D76" w:rsidP="00324D76">
            <w:pPr>
              <w:spacing w:after="0"/>
              <w:jc w:val="center"/>
              <w:rPr>
                <w:rFonts w:ascii="Arial" w:hAnsi="Arial" w:cs="Arial"/>
              </w:rPr>
            </w:pPr>
            <w:r w:rsidRPr="006F40BE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B424C" w14:textId="78DAC666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38,05%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B4443" w14:textId="46C54C24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69255" w14:textId="13B8BEAB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298,97%</w:t>
            </w:r>
          </w:p>
        </w:tc>
      </w:tr>
    </w:tbl>
    <w:p w14:paraId="5849BB85" w14:textId="77777777" w:rsidR="00B52FD0" w:rsidRDefault="00B52FD0" w:rsidP="00B52FD0">
      <w:pPr>
        <w:spacing w:beforeLines="120" w:before="288" w:after="0" w:line="240" w:lineRule="auto"/>
        <w:jc w:val="center"/>
      </w:pPr>
    </w:p>
    <w:p w14:paraId="1FABB4AF" w14:textId="77777777" w:rsidR="00B52FD0" w:rsidRDefault="00B52FD0" w:rsidP="00B52FD0">
      <w:pPr>
        <w:spacing w:beforeLines="120" w:before="288" w:after="0" w:line="240" w:lineRule="auto"/>
        <w:jc w:val="center"/>
        <w:rPr>
          <w:b/>
          <w:bCs/>
          <w:szCs w:val="20"/>
        </w:rPr>
      </w:pPr>
      <w:r w:rsidRPr="00516AB2">
        <w:rPr>
          <w:b/>
          <w:bCs/>
          <w:szCs w:val="20"/>
        </w:rPr>
        <w:t>Alocação Estratégica para o</w:t>
      </w:r>
      <w:r>
        <w:rPr>
          <w:b/>
          <w:bCs/>
          <w:szCs w:val="20"/>
        </w:rPr>
        <w:t>s próximos 5 anos</w:t>
      </w:r>
    </w:p>
    <w:p w14:paraId="193F6F79" w14:textId="77777777" w:rsidR="00B52FD0" w:rsidRDefault="00B52FD0" w:rsidP="00B52FD0">
      <w:pPr>
        <w:spacing w:beforeLines="120" w:before="288" w:after="0" w:line="240" w:lineRule="auto"/>
        <w:jc w:val="center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3392"/>
        <w:gridCol w:w="1419"/>
        <w:gridCol w:w="278"/>
        <w:gridCol w:w="1370"/>
        <w:gridCol w:w="1390"/>
      </w:tblGrid>
      <w:tr w:rsidR="00B52FD0" w14:paraId="3F892118" w14:textId="77777777" w:rsidTr="00603D8C">
        <w:trPr>
          <w:trHeight w:val="78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43CE4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0B8B2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A2B2D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D74520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83A620" w14:textId="057DF641" w:rsidR="00B52FD0" w:rsidRPr="00635227" w:rsidRDefault="00B52FD0" w:rsidP="00603D8C">
            <w:pPr>
              <w:spacing w:before="60" w:after="6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Estratégia de Alocação - Política de Investimento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– Próximos 5 anos</w:t>
            </w:r>
          </w:p>
        </w:tc>
      </w:tr>
      <w:tr w:rsidR="00B52FD0" w14:paraId="2E183D57" w14:textId="77777777" w:rsidTr="00603D8C">
        <w:trPr>
          <w:trHeight w:val="639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C77F25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Segmento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577B9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Tipo de Ativo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EC069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da Resolução CMN 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84B92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7E832" w14:textId="77777777" w:rsidR="00B52FD0" w:rsidRPr="00635227" w:rsidRDefault="00B52FD0" w:rsidP="00603D8C">
            <w:pPr>
              <w:spacing w:before="60" w:after="6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Inferior (%)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339CEE" w14:textId="77777777" w:rsidR="00B52FD0" w:rsidRPr="00635227" w:rsidRDefault="00B52FD0" w:rsidP="00603D8C">
            <w:pPr>
              <w:spacing w:before="60" w:after="6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Superior (%)</w:t>
            </w:r>
          </w:p>
        </w:tc>
      </w:tr>
      <w:tr w:rsidR="00324D76" w:rsidRPr="006B40C9" w14:paraId="1F9C46B7" w14:textId="77777777" w:rsidTr="00603D8C">
        <w:trPr>
          <w:trHeight w:val="310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5F524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Fixa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A4B4E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I a - Títulos do Tesouro Nacional SELIC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7D876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7FAA3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71BE6" w14:textId="4E44CE6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63AD7" w14:textId="246CB89E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84,48%</w:t>
            </w:r>
          </w:p>
        </w:tc>
      </w:tr>
      <w:tr w:rsidR="00324D76" w:rsidRPr="006B40C9" w14:paraId="6357DAAD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5190A7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273D05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I b - FI 100% Títulos TN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CC74D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6B0AF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51000" w14:textId="068890A2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21,05%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3B588" w14:textId="56C8DA3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84,48%</w:t>
            </w:r>
          </w:p>
        </w:tc>
      </w:tr>
      <w:tr w:rsidR="00324D76" w:rsidRPr="006B40C9" w14:paraId="54B2EE4D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6D0880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BE553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 xml:space="preserve">7º I c - FI </w:t>
            </w:r>
            <w:proofErr w:type="spellStart"/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Ref</w:t>
            </w:r>
            <w:proofErr w:type="spellEnd"/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 xml:space="preserve"> em Índice de RF, 100% TP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97E4A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EAE41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FD77F" w14:textId="332A761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ADB7C" w14:textId="76530C5E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5F5C6564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6CDA09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571D9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II - Oper. compromissadas em títulos TN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D5EF0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CFCD24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DC183" w14:textId="25092FA6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737E" w14:textId="7D885EE7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35A4724C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AA8524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2B1CA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III a - FI RF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2B41A9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2E1D5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EA8E1" w14:textId="6DFE9759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15,00%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1AD5C" w14:textId="56F030D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</w:tr>
      <w:tr w:rsidR="00324D76" w:rsidRPr="006B40C9" w14:paraId="6341174F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C19937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F9106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III b - FI de Índices RF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0B55F1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CDDD3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6AC96" w14:textId="323E94F2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7D487" w14:textId="58A15BB0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6C389A57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280A7D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27409E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IV - Renda Fixa de emissão bancária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E6B3C1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8AE276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E7958" w14:textId="6B013AF3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212D1" w14:textId="7F6CDC5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</w:tr>
      <w:tr w:rsidR="00324D76" w:rsidRPr="006B40C9" w14:paraId="36DDF909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85E135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D93C7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V a - FI em Direitos Creditórios - sênior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BB3E38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EA6CF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24372" w14:textId="537386ED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223A3" w14:textId="7380645D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5843E119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A7A7CE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D8C5C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V b - FI Renda Fixa "Crédito Privado"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5E8F72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1E315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147DD" w14:textId="09996CC4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EBBB5" w14:textId="1B3050AB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</w:tr>
      <w:tr w:rsidR="00324D76" w:rsidRPr="006B40C9" w14:paraId="5E299D90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1F6DD3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50727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7º V c - FI de Debêntures Infraestrutura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0324B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639E5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7C714" w14:textId="5F437504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D2FA4" w14:textId="549539B3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D2B88" w14:paraId="331900CA" w14:textId="77777777" w:rsidTr="00603D8C">
        <w:trPr>
          <w:trHeight w:val="337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E883B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D475A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Renda Fixa 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734B6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2E3556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0EA99" w14:textId="779AB09A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36,05%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4DEEE" w14:textId="3D030924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253,97%</w:t>
            </w:r>
          </w:p>
        </w:tc>
      </w:tr>
      <w:tr w:rsidR="00B52FD0" w:rsidRPr="006B40C9" w14:paraId="613AD1BA" w14:textId="77777777" w:rsidTr="006B40C9">
        <w:trPr>
          <w:trHeight w:val="310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40254A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374E7" w14:textId="77777777" w:rsidR="00B52FD0" w:rsidRPr="00635227" w:rsidRDefault="00B52FD0" w:rsidP="00603D8C">
            <w:pPr>
              <w:spacing w:after="0"/>
              <w:jc w:val="left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8A6C5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F2C04A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79FDD" w14:textId="35F09C89" w:rsidR="00B52FD0" w:rsidRPr="00B934CB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CB7F9" w14:textId="6AB20A62" w:rsidR="00B52FD0" w:rsidRPr="00B934CB" w:rsidRDefault="00B52FD0" w:rsidP="006B40C9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324D76" w:rsidRPr="006B40C9" w14:paraId="1E11C00B" w14:textId="77777777" w:rsidTr="00603D8C">
        <w:trPr>
          <w:trHeight w:val="337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CB998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Variável, Estruturados e FII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8BAB6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8º I - FI de Ações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F9E52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30,00%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9B78F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3C7E2" w14:textId="4840820D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80842" w14:textId="77D571BA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</w:tr>
      <w:tr w:rsidR="00324D76" w:rsidRPr="006B40C9" w14:paraId="447CB1A3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012756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ED0B5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8º II - ETF - Índice de Ações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967A7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30,00%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A387A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56CBF" w14:textId="025FCDDB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9BFB7" w14:textId="467C15BB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47365999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7921A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CF21E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10º I - FI Multimercado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160B5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7EA9B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FF089" w14:textId="25871A93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B8266" w14:textId="39F8420C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324D76" w:rsidRPr="006B40C9" w14:paraId="1F252878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18148F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95A7D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10º II - FI em Participações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12B26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1446C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AA134" w14:textId="27D00945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703AE" w14:textId="6F6288DF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761CA577" w14:textId="77777777" w:rsidTr="00603D8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8E398A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25AF2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10º III - FI Mercado de Acesso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7BA7A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A99583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9AF76" w14:textId="0673DAF1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D18C8" w14:textId="7B2504CA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410AEA34" w14:textId="77777777" w:rsidTr="00603D8C">
        <w:trPr>
          <w:trHeight w:val="3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04CD54" w14:textId="77777777" w:rsidR="00324D76" w:rsidRPr="00635227" w:rsidRDefault="00324D76" w:rsidP="00324D76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45D62D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11º - FI Imobiliário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363AD7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C1050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AAE78" w14:textId="625A8C7D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41086" w14:textId="2BFC179B" w:rsidR="00324D76" w:rsidRPr="00E052EE" w:rsidRDefault="00324D76" w:rsidP="00324D76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324D76" w:rsidRPr="006B40C9" w14:paraId="76F927CB" w14:textId="77777777" w:rsidTr="00603D8C">
        <w:trPr>
          <w:trHeight w:val="337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C79ABD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83A4C" w14:textId="77777777" w:rsidR="00324D76" w:rsidRPr="00635227" w:rsidRDefault="00324D76" w:rsidP="00324D76">
            <w:pPr>
              <w:spacing w:after="0"/>
              <w:jc w:val="left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de Renda Variável, Estruturado e FII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315632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C474D0" w14:textId="77777777" w:rsidR="00324D76" w:rsidRPr="00635227" w:rsidRDefault="00324D76" w:rsidP="00324D76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20F54" w14:textId="1D855F37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2,00%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2D319" w14:textId="181A72FA" w:rsidR="00324D76" w:rsidRPr="00324D76" w:rsidRDefault="00324D76" w:rsidP="00324D76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324D76">
              <w:rPr>
                <w:rFonts w:ascii="Arial" w:hAnsi="Arial" w:cs="Arial"/>
                <w:b/>
                <w:color w:val="auto"/>
                <w:sz w:val="16"/>
                <w:szCs w:val="16"/>
              </w:rPr>
              <w:t>30,00%</w:t>
            </w:r>
          </w:p>
        </w:tc>
      </w:tr>
      <w:tr w:rsidR="00B52FD0" w:rsidRPr="006B40C9" w14:paraId="4DAB286B" w14:textId="77777777" w:rsidTr="006B40C9">
        <w:trPr>
          <w:trHeight w:val="310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87C0C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lastRenderedPageBreak/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BC860" w14:textId="77777777" w:rsidR="00B52FD0" w:rsidRPr="00635227" w:rsidRDefault="00B52FD0" w:rsidP="00603D8C">
            <w:pPr>
              <w:spacing w:after="0"/>
              <w:jc w:val="left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2F9EA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A8D8E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54AB0" w14:textId="4B4550E8" w:rsidR="00B52FD0" w:rsidRPr="006D2B88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F346E" w14:textId="3D3D9F0F" w:rsidR="00B52FD0" w:rsidRPr="006D2B88" w:rsidRDefault="00B52FD0" w:rsidP="006B40C9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CC128B" w:rsidRPr="006B40C9" w14:paraId="451D7810" w14:textId="77777777" w:rsidTr="009154B6">
        <w:trPr>
          <w:trHeight w:val="310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A5D26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Exterior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45132" w14:textId="77777777" w:rsidR="00CC128B" w:rsidRPr="00635227" w:rsidRDefault="00CC128B" w:rsidP="00CC128B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9º I - Renda Fixa - Dívida Externa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BD58F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CCC74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C617F" w14:textId="57172D35" w:rsidR="00CC128B" w:rsidRPr="006D2B88" w:rsidRDefault="00CC128B" w:rsidP="00CC128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CC128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5196F" w14:textId="1B47BA92" w:rsidR="00CC128B" w:rsidRPr="006D2B88" w:rsidRDefault="00CC128B" w:rsidP="00CC128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CC128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CC128B" w:rsidRPr="006B40C9" w14:paraId="3AA8A27C" w14:textId="77777777" w:rsidTr="009154B6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93D542" w14:textId="77777777" w:rsidR="00CC128B" w:rsidRPr="00635227" w:rsidRDefault="00CC128B" w:rsidP="00CC128B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68F77B" w14:textId="77777777" w:rsidR="00CC128B" w:rsidRPr="00635227" w:rsidRDefault="00CC128B" w:rsidP="00CC128B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9º II - Constituídos no Brasil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AED7F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5E35F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0A33B" w14:textId="3FA1783C" w:rsidR="00CC128B" w:rsidRPr="006D2B88" w:rsidRDefault="00CC128B" w:rsidP="00CC128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CC128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2E1AE" w14:textId="648B644E" w:rsidR="00CC128B" w:rsidRPr="006D2B88" w:rsidRDefault="00CC128B" w:rsidP="00CC128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CC128B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CC128B" w:rsidRPr="006B40C9" w14:paraId="3490EA3D" w14:textId="77777777" w:rsidTr="009154B6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6E3374" w14:textId="77777777" w:rsidR="00CC128B" w:rsidRPr="00635227" w:rsidRDefault="00CC128B" w:rsidP="00CC128B">
            <w:pPr>
              <w:spacing w:after="0" w:line="256" w:lineRule="auto"/>
              <w:jc w:val="left"/>
            </w:pP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8E321" w14:textId="77777777" w:rsidR="00CC128B" w:rsidRPr="00635227" w:rsidRDefault="00CC128B" w:rsidP="00CC128B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9º III - Ações - BDR Nível 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EE1160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D660B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0897D" w14:textId="48FB39E0" w:rsidR="00CC128B" w:rsidRPr="006D2B88" w:rsidRDefault="0003498B" w:rsidP="00CC128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1</w:t>
            </w:r>
            <w:r w:rsidR="00CC128B" w:rsidRPr="00CC128B">
              <w:rPr>
                <w:rFonts w:ascii="Arial" w:hAnsi="Arial" w:cs="Arial"/>
                <w:color w:val="auto"/>
                <w:sz w:val="16"/>
                <w:szCs w:val="16"/>
              </w:rPr>
              <w:t>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763EB" w14:textId="60F07415" w:rsidR="00CC128B" w:rsidRPr="006D2B88" w:rsidRDefault="00CC128B" w:rsidP="00CC128B">
            <w:pPr>
              <w:spacing w:after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CC128B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CC128B" w:rsidRPr="006B40C9" w14:paraId="63E05298" w14:textId="77777777" w:rsidTr="009154B6">
        <w:trPr>
          <w:trHeight w:val="337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70505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86903" w14:textId="77777777" w:rsidR="00CC128B" w:rsidRPr="00635227" w:rsidRDefault="00CC128B" w:rsidP="00CC128B">
            <w:pPr>
              <w:spacing w:after="0"/>
              <w:jc w:val="left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Investimentos no Exterior 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1438C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793930" w14:textId="77777777" w:rsidR="00CC128B" w:rsidRPr="00635227" w:rsidRDefault="00CC128B" w:rsidP="00CC128B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3AC6C" w14:textId="2EDD707C" w:rsidR="00CC128B" w:rsidRPr="00CC128B" w:rsidRDefault="0003498B" w:rsidP="00CC128B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auto"/>
                <w:sz w:val="16"/>
                <w:szCs w:val="16"/>
              </w:rPr>
              <w:t>1</w:t>
            </w:r>
            <w:r w:rsidR="00CC128B" w:rsidRPr="00CC128B">
              <w:rPr>
                <w:rFonts w:ascii="Arial" w:hAnsi="Arial" w:cs="Arial"/>
                <w:b/>
                <w:color w:val="auto"/>
                <w:sz w:val="16"/>
                <w:szCs w:val="16"/>
              </w:rPr>
              <w:t>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A77BD" w14:textId="7C5B7D2F" w:rsidR="00CC128B" w:rsidRPr="00CC128B" w:rsidRDefault="00CC128B" w:rsidP="00CC128B">
            <w:pPr>
              <w:spacing w:after="0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CC128B">
              <w:rPr>
                <w:rFonts w:ascii="Arial" w:hAnsi="Arial" w:cs="Arial"/>
                <w:b/>
                <w:color w:val="auto"/>
                <w:sz w:val="16"/>
                <w:szCs w:val="16"/>
              </w:rPr>
              <w:t>10,00%</w:t>
            </w:r>
          </w:p>
        </w:tc>
      </w:tr>
      <w:tr w:rsidR="00B52FD0" w:rsidRPr="006B40C9" w14:paraId="40800590" w14:textId="77777777" w:rsidTr="006B40C9">
        <w:trPr>
          <w:trHeight w:val="310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D6F41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1E8E0" w14:textId="77777777" w:rsidR="00B52FD0" w:rsidRPr="00635227" w:rsidRDefault="00B52FD0" w:rsidP="00603D8C">
            <w:pPr>
              <w:spacing w:after="0"/>
              <w:jc w:val="left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FD887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E29652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DBB7B" w14:textId="000BE6EF" w:rsidR="00B52FD0" w:rsidRPr="006F40BE" w:rsidRDefault="00B52FD0" w:rsidP="006B40C9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E228B" w14:textId="63A70230" w:rsidR="00B52FD0" w:rsidRPr="006F40BE" w:rsidRDefault="00B52FD0" w:rsidP="006B40C9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52FD0" w:rsidRPr="006B40C9" w14:paraId="420BB882" w14:textId="77777777" w:rsidTr="006B40C9">
        <w:trPr>
          <w:trHeight w:val="310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241B4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Consignado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F4871" w14:textId="77777777" w:rsidR="00B52FD0" w:rsidRPr="00635227" w:rsidRDefault="00B52FD0" w:rsidP="00603D8C">
            <w:pPr>
              <w:spacing w:after="0"/>
              <w:jc w:val="left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12º - Empréstimo Consignado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AFDC8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69655" w14:textId="77777777" w:rsidR="00B52FD0" w:rsidRPr="00635227" w:rsidRDefault="00B52FD0" w:rsidP="00603D8C">
            <w:pPr>
              <w:spacing w:after="0"/>
              <w:jc w:val="center"/>
            </w:pPr>
            <w:r w:rsidRPr="00635227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B208F5" w14:textId="77777777" w:rsidR="00B52FD0" w:rsidRPr="006F40BE" w:rsidRDefault="00B52FD0" w:rsidP="006B40C9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F40BE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E5CD3" w14:textId="59B3AF3E" w:rsidR="00B52FD0" w:rsidRPr="006F40BE" w:rsidRDefault="006D2B88" w:rsidP="006B40C9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5</w:t>
            </w:r>
            <w:r w:rsidR="006B40C9" w:rsidRPr="006F40BE">
              <w:rPr>
                <w:rFonts w:ascii="Arial" w:hAnsi="Arial" w:cs="Arial"/>
                <w:color w:val="auto"/>
                <w:sz w:val="16"/>
                <w:szCs w:val="16"/>
              </w:rPr>
              <w:t>,00%</w:t>
            </w:r>
          </w:p>
        </w:tc>
      </w:tr>
      <w:tr w:rsidR="00B52FD0" w14:paraId="392EDCDA" w14:textId="77777777" w:rsidTr="00603D8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B2335C" w14:textId="77777777" w:rsidR="00B52FD0" w:rsidRPr="00635227" w:rsidRDefault="00B52FD0" w:rsidP="00603D8C">
            <w:pPr>
              <w:spacing w:after="0" w:line="256" w:lineRule="auto"/>
              <w:jc w:val="left"/>
            </w:pPr>
          </w:p>
        </w:tc>
        <w:tc>
          <w:tcPr>
            <w:tcW w:w="0" w:type="auto"/>
            <w:vAlign w:val="center"/>
            <w:hideMark/>
          </w:tcPr>
          <w:p w14:paraId="0D6939A0" w14:textId="77777777" w:rsidR="00B52FD0" w:rsidRDefault="00B52FD0" w:rsidP="00603D8C">
            <w:pPr>
              <w:spacing w:after="0" w:line="256" w:lineRule="auto"/>
              <w:jc w:val="left"/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D46381" w14:textId="77777777" w:rsidR="00B52FD0" w:rsidRDefault="00B52FD0" w:rsidP="00603D8C">
            <w:pPr>
              <w:spacing w:after="0" w:line="256" w:lineRule="auto"/>
              <w:jc w:val="left"/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6F9FE11" w14:textId="77777777" w:rsidR="00B52FD0" w:rsidRDefault="00B52FD0" w:rsidP="00603D8C">
            <w:pPr>
              <w:spacing w:after="0" w:line="256" w:lineRule="auto"/>
              <w:jc w:val="left"/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94A079" w14:textId="77777777" w:rsidR="00B52FD0" w:rsidRDefault="00B52FD0" w:rsidP="00603D8C">
            <w:pPr>
              <w:spacing w:after="0" w:line="256" w:lineRule="auto"/>
              <w:jc w:val="left"/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DD3B0A" w14:textId="77777777" w:rsidR="00B52FD0" w:rsidRDefault="00B52FD0" w:rsidP="00603D8C">
            <w:pPr>
              <w:spacing w:after="0" w:line="256" w:lineRule="auto"/>
              <w:jc w:val="left"/>
              <w:rPr>
                <w:rFonts w:ascii="Calibri" w:hAnsi="Calibri" w:cs="Calibri"/>
                <w:color w:val="auto"/>
                <w:sz w:val="20"/>
                <w:szCs w:val="20"/>
              </w:rPr>
            </w:pPr>
          </w:p>
        </w:tc>
      </w:tr>
    </w:tbl>
    <w:p w14:paraId="55DB7874" w14:textId="77777777" w:rsidR="00B52FD0" w:rsidRDefault="00B52FD0" w:rsidP="00B52FD0">
      <w:pPr>
        <w:spacing w:beforeLines="120" w:before="288" w:after="0" w:line="240" w:lineRule="auto"/>
        <w:jc w:val="center"/>
      </w:pPr>
    </w:p>
    <w:p w14:paraId="39FE76FE" w14:textId="4D2E847C" w:rsidR="00A73A02" w:rsidRDefault="00A73A02" w:rsidP="009E1812"/>
    <w:p w14:paraId="0AD4BB8D" w14:textId="61CEEC60" w:rsidR="009E1812" w:rsidRDefault="009E1812" w:rsidP="00B62B8E">
      <w:r w:rsidRPr="00516AB2">
        <w:t xml:space="preserve">O </w:t>
      </w:r>
      <w:r w:rsidR="007E53B4" w:rsidRPr="00556D89">
        <w:rPr>
          <w:color w:val="auto"/>
          <w:szCs w:val="20"/>
        </w:rPr>
        <w:t>PREVIJOP</w:t>
      </w:r>
      <w:r w:rsidRPr="00516AB2">
        <w:t xml:space="preserve"> considera os limites apresentados </w:t>
      </w:r>
      <w:r>
        <w:t>n</w:t>
      </w:r>
      <w:r w:rsidRPr="00516AB2">
        <w:t xml:space="preserve">o resultado </w:t>
      </w:r>
      <w:r>
        <w:t xml:space="preserve">do estudo técnico elaborado </w:t>
      </w:r>
      <w:r w:rsidRPr="00516AB2">
        <w:t>através das reservas técnicas atuariais e as reservas matemáticas</w:t>
      </w:r>
      <w:r w:rsidR="00AD34A3">
        <w:t xml:space="preserve"> </w:t>
      </w:r>
      <w:r w:rsidRPr="00516AB2">
        <w:t>projetadas pelo cálculo atuarial</w:t>
      </w:r>
      <w:r w:rsidR="00CB2B46">
        <w:t>,</w:t>
      </w:r>
      <w:r w:rsidRPr="00516AB2">
        <w:t xml:space="preserve"> o que pode exigir maior flexibilidade nos </w:t>
      </w:r>
      <w:r>
        <w:t>níveis de liquidez da carteira</w:t>
      </w:r>
      <w:r w:rsidR="00AD34A3">
        <w:t xml:space="preserve"> de investimentos</w:t>
      </w:r>
      <w:r>
        <w:t xml:space="preserve">. Foram </w:t>
      </w:r>
      <w:r w:rsidRPr="00516AB2">
        <w:t>observados também, a compatibilidade dos ativos investidos com os prazo e taxas das obrigações presentes e futuras</w:t>
      </w:r>
      <w:r w:rsidR="005A176A">
        <w:t>.</w:t>
      </w:r>
    </w:p>
    <w:p w14:paraId="1E2BCEDD" w14:textId="24D5FD11" w:rsidR="009E1812" w:rsidRDefault="00E509C0" w:rsidP="00B62B8E">
      <w:r>
        <w:t xml:space="preserve">Para a elaboração </w:t>
      </w:r>
      <w:r w:rsidR="00766B72">
        <w:t xml:space="preserve">e </w:t>
      </w:r>
      <w:r>
        <w:t xml:space="preserve">definição dos limites apresentados foram considerados </w:t>
      </w:r>
      <w:r w:rsidR="00AD34A3">
        <w:t xml:space="preserve">inclusive </w:t>
      </w:r>
      <w:r w:rsidR="008A7C71">
        <w:t xml:space="preserve">as análises mercadológicas </w:t>
      </w:r>
      <w:r w:rsidR="009F5049">
        <w:t xml:space="preserve">e as perspectivas, bem como a compatibilidade dos ativos investidos atualmente pelo </w:t>
      </w:r>
      <w:r w:rsidR="007E53B4" w:rsidRPr="00556D89">
        <w:rPr>
          <w:color w:val="auto"/>
          <w:szCs w:val="20"/>
        </w:rPr>
        <w:t>PREVIJOP</w:t>
      </w:r>
      <w:r w:rsidR="00C573F8">
        <w:t xml:space="preserve"> com os prazos, montantes e taxas das obrigações atuariais presentes e futuras</w:t>
      </w:r>
      <w:r w:rsidR="004C5BF2">
        <w:t>.</w:t>
      </w:r>
    </w:p>
    <w:p w14:paraId="11ABC86F" w14:textId="6347BD2E" w:rsidR="009E1812" w:rsidRPr="0026139D" w:rsidRDefault="009E1812">
      <w:pPr>
        <w:pStyle w:val="Ttulo2"/>
      </w:pPr>
      <w:bookmarkStart w:id="39" w:name="_Toc435202742"/>
      <w:bookmarkStart w:id="40" w:name="_Toc490036547"/>
      <w:bookmarkStart w:id="41" w:name="_Toc118105140"/>
      <w:r w:rsidRPr="0026139D">
        <w:t>SEGMENTO DE RENDA FIXA</w:t>
      </w:r>
      <w:bookmarkEnd w:id="39"/>
      <w:bookmarkEnd w:id="40"/>
      <w:bookmarkEnd w:id="41"/>
    </w:p>
    <w:p w14:paraId="0634FD21" w14:textId="013B7781" w:rsidR="009E1812" w:rsidRDefault="009E1812" w:rsidP="00B62B8E">
      <w:pPr>
        <w:rPr>
          <w:szCs w:val="20"/>
        </w:rPr>
      </w:pPr>
      <w:r w:rsidRPr="00516AB2">
        <w:rPr>
          <w:bCs/>
          <w:szCs w:val="20"/>
        </w:rPr>
        <w:t xml:space="preserve">Obedecendo os limites permitidos </w:t>
      </w:r>
      <w:r>
        <w:rPr>
          <w:bCs/>
          <w:szCs w:val="20"/>
        </w:rPr>
        <w:t xml:space="preserve">no segmento de renda fixa </w:t>
      </w:r>
      <w:r w:rsidRPr="00516AB2">
        <w:rPr>
          <w:bCs/>
          <w:szCs w:val="20"/>
        </w:rPr>
        <w:t xml:space="preserve">pela Resolução CMN n° </w:t>
      </w:r>
      <w:r w:rsidR="00284805">
        <w:rPr>
          <w:bCs/>
          <w:szCs w:val="20"/>
        </w:rPr>
        <w:t>4.963/2021</w:t>
      </w:r>
      <w:r w:rsidRPr="00516AB2">
        <w:rPr>
          <w:bCs/>
          <w:szCs w:val="20"/>
        </w:rPr>
        <w:t>,</w:t>
      </w:r>
      <w:r>
        <w:rPr>
          <w:bCs/>
          <w:szCs w:val="20"/>
        </w:rPr>
        <w:t xml:space="preserve"> o </w:t>
      </w:r>
      <w:r w:rsidR="007E53B4" w:rsidRPr="00556D89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propõe-se </w:t>
      </w:r>
      <w:r w:rsidRPr="009E7C34">
        <w:rPr>
          <w:bCs/>
          <w:szCs w:val="20"/>
        </w:rPr>
        <w:t xml:space="preserve">adotar o </w:t>
      </w:r>
      <w:r w:rsidRPr="009E7C34">
        <w:rPr>
          <w:b/>
          <w:bCs/>
          <w:szCs w:val="20"/>
        </w:rPr>
        <w:t>limite de máximo de</w:t>
      </w:r>
      <w:r w:rsidR="00284805" w:rsidRPr="009E7C34">
        <w:rPr>
          <w:b/>
          <w:bCs/>
          <w:szCs w:val="20"/>
        </w:rPr>
        <w:t xml:space="preserve"> </w:t>
      </w:r>
      <w:r w:rsidR="0003498B" w:rsidRPr="0003498B">
        <w:rPr>
          <w:b/>
          <w:bCs/>
          <w:color w:val="auto"/>
          <w:szCs w:val="20"/>
        </w:rPr>
        <w:t>97</w:t>
      </w:r>
      <w:r w:rsidR="00284805" w:rsidRPr="0003498B">
        <w:rPr>
          <w:b/>
          <w:bCs/>
          <w:color w:val="auto"/>
          <w:szCs w:val="20"/>
        </w:rPr>
        <w:t>% (</w:t>
      </w:r>
      <w:r w:rsidR="0003498B" w:rsidRPr="0003498B">
        <w:rPr>
          <w:b/>
          <w:bCs/>
          <w:color w:val="auto"/>
          <w:szCs w:val="20"/>
        </w:rPr>
        <w:t>noventa e sete</w:t>
      </w:r>
      <w:r w:rsidR="001851B5" w:rsidRPr="0003498B">
        <w:rPr>
          <w:b/>
          <w:bCs/>
          <w:color w:val="auto"/>
          <w:szCs w:val="20"/>
        </w:rPr>
        <w:t xml:space="preserve"> </w:t>
      </w:r>
      <w:r w:rsidR="00284805" w:rsidRPr="0003498B">
        <w:rPr>
          <w:b/>
          <w:bCs/>
          <w:color w:val="auto"/>
          <w:szCs w:val="20"/>
        </w:rPr>
        <w:t>por cento)</w:t>
      </w:r>
      <w:r w:rsidR="00284805" w:rsidRPr="009E7C34">
        <w:rPr>
          <w:b/>
          <w:bCs/>
          <w:color w:val="FF0000"/>
          <w:szCs w:val="20"/>
        </w:rPr>
        <w:t xml:space="preserve"> </w:t>
      </w:r>
      <w:r w:rsidRPr="009E7C34">
        <w:rPr>
          <w:b/>
          <w:bCs/>
          <w:szCs w:val="20"/>
        </w:rPr>
        <w:t>dos investimentos.</w:t>
      </w:r>
    </w:p>
    <w:p w14:paraId="5A8DF5B2" w14:textId="4EF4DC1F" w:rsidR="002A5966" w:rsidRDefault="009E1812" w:rsidP="00B62B8E">
      <w:pPr>
        <w:rPr>
          <w:bCs/>
          <w:szCs w:val="20"/>
        </w:rPr>
      </w:pPr>
      <w:r w:rsidRPr="00516AB2">
        <w:rPr>
          <w:bCs/>
          <w:szCs w:val="20"/>
        </w:rPr>
        <w:t xml:space="preserve">A negociação de </w:t>
      </w:r>
      <w:r w:rsidRPr="009E7C34">
        <w:rPr>
          <w:bCs/>
          <w:szCs w:val="20"/>
        </w:rPr>
        <w:t xml:space="preserve">títulos </w:t>
      </w:r>
      <w:r w:rsidR="0047675F" w:rsidRPr="009E7C34">
        <w:rPr>
          <w:bCs/>
          <w:szCs w:val="20"/>
        </w:rPr>
        <w:t>públicos</w:t>
      </w:r>
      <w:r w:rsidRPr="009E7C34">
        <w:rPr>
          <w:bCs/>
          <w:szCs w:val="20"/>
        </w:rPr>
        <w:t xml:space="preserve"> no mercado secundário (compra/venda de títulos públicos) obedecerá ao disposto</w:t>
      </w:r>
      <w:r w:rsidR="00462DEB" w:rsidRPr="009E7C34">
        <w:rPr>
          <w:bCs/>
          <w:szCs w:val="20"/>
        </w:rPr>
        <w:t xml:space="preserve"> no</w:t>
      </w:r>
      <w:r w:rsidRPr="00516AB2">
        <w:rPr>
          <w:bCs/>
          <w:szCs w:val="20"/>
        </w:rPr>
        <w:t xml:space="preserve"> Art. </w:t>
      </w:r>
      <w:r w:rsidR="000165AB">
        <w:rPr>
          <w:bCs/>
          <w:szCs w:val="20"/>
        </w:rPr>
        <w:t>7</w:t>
      </w:r>
      <w:r w:rsidRPr="00516AB2">
        <w:rPr>
          <w:bCs/>
          <w:szCs w:val="20"/>
        </w:rPr>
        <w:t xml:space="preserve">º, inciso I, alínea “a” da Resolução CMN n° </w:t>
      </w:r>
      <w:r w:rsidR="000165AB">
        <w:rPr>
          <w:bCs/>
          <w:szCs w:val="20"/>
        </w:rPr>
        <w:t>4.963/2021</w:t>
      </w:r>
      <w:r w:rsidRPr="00516AB2">
        <w:rPr>
          <w:bCs/>
          <w:szCs w:val="20"/>
        </w:rPr>
        <w:t>,</w:t>
      </w:r>
      <w:r w:rsidR="00334FF8">
        <w:rPr>
          <w:bCs/>
          <w:szCs w:val="20"/>
        </w:rPr>
        <w:t xml:space="preserve"> onde</w:t>
      </w:r>
      <w:r w:rsidRPr="00516AB2">
        <w:rPr>
          <w:bCs/>
          <w:szCs w:val="20"/>
        </w:rPr>
        <w:t xml:space="preserve"> deverão </w:t>
      </w:r>
      <w:r w:rsidR="00745900">
        <w:rPr>
          <w:bCs/>
          <w:szCs w:val="20"/>
        </w:rPr>
        <w:t xml:space="preserve">estar </w:t>
      </w:r>
      <w:r w:rsidR="00BB595F" w:rsidRPr="00516AB2">
        <w:rPr>
          <w:bCs/>
          <w:szCs w:val="20"/>
        </w:rPr>
        <w:t>registrados</w:t>
      </w:r>
      <w:r w:rsidR="002A5966">
        <w:rPr>
          <w:bCs/>
          <w:szCs w:val="20"/>
        </w:rPr>
        <w:t xml:space="preserve"> </w:t>
      </w:r>
      <w:r w:rsidR="00BB595F" w:rsidRPr="00516AB2">
        <w:rPr>
          <w:bCs/>
          <w:szCs w:val="20"/>
        </w:rPr>
        <w:t>no Sistema Especial de Liquidação e de Custódia (SELIC)</w:t>
      </w:r>
      <w:r w:rsidR="002A5966">
        <w:rPr>
          <w:bCs/>
          <w:szCs w:val="20"/>
        </w:rPr>
        <w:t>.</w:t>
      </w:r>
    </w:p>
    <w:p w14:paraId="72B4F98C" w14:textId="5F3F7825" w:rsidR="00BD3144" w:rsidRDefault="001D4B47" w:rsidP="00B62B8E">
      <w:pPr>
        <w:rPr>
          <w:bCs/>
          <w:szCs w:val="20"/>
        </w:rPr>
      </w:pPr>
      <w:r>
        <w:rPr>
          <w:bCs/>
          <w:szCs w:val="20"/>
        </w:rPr>
        <w:t>A</w:t>
      </w:r>
      <w:r w:rsidR="00E86783">
        <w:rPr>
          <w:bCs/>
          <w:szCs w:val="20"/>
        </w:rPr>
        <w:t xml:space="preserve"> </w:t>
      </w:r>
      <w:r w:rsidR="009E1812" w:rsidRPr="00516AB2">
        <w:rPr>
          <w:bCs/>
          <w:szCs w:val="20"/>
        </w:rPr>
        <w:t>comerciali</w:t>
      </w:r>
      <w:r w:rsidR="00E86783">
        <w:rPr>
          <w:bCs/>
          <w:szCs w:val="20"/>
        </w:rPr>
        <w:t xml:space="preserve">zação </w:t>
      </w:r>
      <w:r>
        <w:rPr>
          <w:bCs/>
          <w:szCs w:val="20"/>
        </w:rPr>
        <w:t xml:space="preserve">dos Títulos Públicos e demais Ativos Financeiros, </w:t>
      </w:r>
      <w:r w:rsidR="00E86783">
        <w:rPr>
          <w:bCs/>
          <w:szCs w:val="20"/>
        </w:rPr>
        <w:t>dever</w:t>
      </w:r>
      <w:r>
        <w:rPr>
          <w:bCs/>
          <w:szCs w:val="20"/>
        </w:rPr>
        <w:t>ão</w:t>
      </w:r>
      <w:r w:rsidR="00E86783">
        <w:rPr>
          <w:bCs/>
          <w:szCs w:val="20"/>
        </w:rPr>
        <w:t xml:space="preserve"> acontecer </w:t>
      </w:r>
      <w:r w:rsidR="00B939FC" w:rsidRPr="00516AB2">
        <w:rPr>
          <w:bCs/>
          <w:szCs w:val="20"/>
        </w:rPr>
        <w:t>através de plataforma</w:t>
      </w:r>
      <w:r w:rsidR="00E86783">
        <w:rPr>
          <w:bCs/>
          <w:szCs w:val="20"/>
        </w:rPr>
        <w:t>s</w:t>
      </w:r>
      <w:r w:rsidR="00B939FC" w:rsidRPr="00516AB2">
        <w:rPr>
          <w:bCs/>
          <w:szCs w:val="20"/>
        </w:rPr>
        <w:t xml:space="preserve"> eletrônica</w:t>
      </w:r>
      <w:r w:rsidR="00E86783">
        <w:rPr>
          <w:bCs/>
          <w:szCs w:val="20"/>
        </w:rPr>
        <w:t>s</w:t>
      </w:r>
      <w:r w:rsidR="00B939FC" w:rsidRPr="00516AB2">
        <w:rPr>
          <w:bCs/>
          <w:szCs w:val="20"/>
        </w:rPr>
        <w:t xml:space="preserve"> </w:t>
      </w:r>
      <w:r w:rsidR="00BB595F">
        <w:rPr>
          <w:bCs/>
          <w:szCs w:val="20"/>
        </w:rPr>
        <w:t>administradas por sistemas autorizados a funcionar pelo Banco Central do Brasil ou pela Comissão de Valores Mobiliários, nas suas respectivas áreas de competência, admitindo-se, ainda, aquisição em ofertas públicas do Tesouro Nacional por intermédio das instituições regularmente habilitadas</w:t>
      </w:r>
      <w:r w:rsidR="00BD3144">
        <w:rPr>
          <w:bCs/>
          <w:szCs w:val="20"/>
        </w:rPr>
        <w:t>.</w:t>
      </w:r>
    </w:p>
    <w:p w14:paraId="514972D0" w14:textId="090E37EF" w:rsidR="009E1812" w:rsidRDefault="00FF3208" w:rsidP="00B62B8E">
      <w:pPr>
        <w:rPr>
          <w:bCs/>
          <w:szCs w:val="20"/>
        </w:rPr>
      </w:pPr>
      <w:r>
        <w:rPr>
          <w:bCs/>
          <w:szCs w:val="20"/>
        </w:rPr>
        <w:t xml:space="preserve">Na aquisição dos </w:t>
      </w:r>
      <w:r w:rsidR="009E1812">
        <w:rPr>
          <w:bCs/>
          <w:szCs w:val="20"/>
        </w:rPr>
        <w:t>Títulos Públicos Federais</w:t>
      </w:r>
      <w:r w:rsidR="003F2A45">
        <w:rPr>
          <w:bCs/>
          <w:szCs w:val="20"/>
        </w:rPr>
        <w:t xml:space="preserve"> </w:t>
      </w:r>
      <w:r w:rsidR="009E1812" w:rsidRPr="00924ED7">
        <w:rPr>
          <w:bCs/>
          <w:szCs w:val="20"/>
        </w:rPr>
        <w:t>contabilizados pelos respectivos custos de aquisição</w:t>
      </w:r>
      <w:r w:rsidR="009521CD">
        <w:rPr>
          <w:bCs/>
          <w:szCs w:val="20"/>
        </w:rPr>
        <w:t xml:space="preserve">, </w:t>
      </w:r>
      <w:r w:rsidR="009E1812" w:rsidRPr="00924ED7">
        <w:rPr>
          <w:bCs/>
          <w:szCs w:val="20"/>
        </w:rPr>
        <w:t xml:space="preserve">acrescidos dos rendimentos auferidos, </w:t>
      </w:r>
      <w:r w:rsidR="003F2A45">
        <w:rPr>
          <w:bCs/>
          <w:szCs w:val="20"/>
        </w:rPr>
        <w:t xml:space="preserve">o </w:t>
      </w:r>
      <w:r w:rsidR="007E53B4" w:rsidRPr="00556D89">
        <w:rPr>
          <w:color w:val="auto"/>
          <w:szCs w:val="20"/>
        </w:rPr>
        <w:t>PREVIJOP</w:t>
      </w:r>
      <w:r w:rsidR="007E53B4" w:rsidRPr="00924ED7">
        <w:rPr>
          <w:bCs/>
          <w:szCs w:val="20"/>
        </w:rPr>
        <w:t xml:space="preserve"> </w:t>
      </w:r>
      <w:r w:rsidR="009E1812" w:rsidRPr="00924ED7">
        <w:rPr>
          <w:bCs/>
          <w:szCs w:val="20"/>
        </w:rPr>
        <w:t>de</w:t>
      </w:r>
      <w:r w:rsidR="003F2A45">
        <w:rPr>
          <w:bCs/>
          <w:szCs w:val="20"/>
        </w:rPr>
        <w:t>verá</w:t>
      </w:r>
      <w:r w:rsidR="009E1812" w:rsidRPr="00924ED7">
        <w:rPr>
          <w:bCs/>
          <w:szCs w:val="20"/>
        </w:rPr>
        <w:t xml:space="preserve"> </w:t>
      </w:r>
      <w:r w:rsidR="003F2A45">
        <w:rPr>
          <w:bCs/>
          <w:szCs w:val="20"/>
        </w:rPr>
        <w:t xml:space="preserve">cumprir </w:t>
      </w:r>
      <w:r w:rsidR="009E1812">
        <w:rPr>
          <w:bCs/>
          <w:szCs w:val="20"/>
        </w:rPr>
        <w:t xml:space="preserve">cumulativamente </w:t>
      </w:r>
      <w:r w:rsidR="009E1812" w:rsidRPr="00924ED7">
        <w:rPr>
          <w:bCs/>
          <w:szCs w:val="20"/>
        </w:rPr>
        <w:t xml:space="preserve">as exigências da Portaria n° </w:t>
      </w:r>
      <w:r w:rsidR="00220D81">
        <w:rPr>
          <w:bCs/>
          <w:szCs w:val="20"/>
        </w:rPr>
        <w:t>1</w:t>
      </w:r>
      <w:r w:rsidR="00EC1EA0">
        <w:rPr>
          <w:bCs/>
          <w:szCs w:val="20"/>
        </w:rPr>
        <w:t>.</w:t>
      </w:r>
      <w:r w:rsidR="00220D81">
        <w:rPr>
          <w:bCs/>
          <w:szCs w:val="20"/>
        </w:rPr>
        <w:t>467</w:t>
      </w:r>
      <w:r w:rsidR="009E1812" w:rsidRPr="00924ED7">
        <w:rPr>
          <w:bCs/>
          <w:szCs w:val="20"/>
        </w:rPr>
        <w:t xml:space="preserve">, de </w:t>
      </w:r>
      <w:r w:rsidR="00220D81">
        <w:rPr>
          <w:bCs/>
          <w:szCs w:val="20"/>
        </w:rPr>
        <w:t>02</w:t>
      </w:r>
      <w:r w:rsidR="009E1812" w:rsidRPr="00924ED7">
        <w:rPr>
          <w:bCs/>
          <w:szCs w:val="20"/>
        </w:rPr>
        <w:t xml:space="preserve"> de </w:t>
      </w:r>
      <w:r w:rsidR="00220D81">
        <w:rPr>
          <w:bCs/>
          <w:szCs w:val="20"/>
        </w:rPr>
        <w:t>junho</w:t>
      </w:r>
      <w:r w:rsidR="00220D81" w:rsidRPr="00924ED7">
        <w:rPr>
          <w:bCs/>
          <w:szCs w:val="20"/>
        </w:rPr>
        <w:t xml:space="preserve"> </w:t>
      </w:r>
      <w:r w:rsidR="009E1812" w:rsidRPr="00924ED7">
        <w:rPr>
          <w:bCs/>
          <w:szCs w:val="20"/>
        </w:rPr>
        <w:t xml:space="preserve">de </w:t>
      </w:r>
      <w:r w:rsidR="00220D81">
        <w:rPr>
          <w:bCs/>
          <w:szCs w:val="20"/>
        </w:rPr>
        <w:t>2022</w:t>
      </w:r>
      <w:r w:rsidR="00220D81" w:rsidRPr="00924ED7">
        <w:rPr>
          <w:bCs/>
          <w:szCs w:val="20"/>
        </w:rPr>
        <w:t xml:space="preserve"> </w:t>
      </w:r>
      <w:r w:rsidR="009E1812" w:rsidRPr="00924ED7">
        <w:rPr>
          <w:bCs/>
          <w:szCs w:val="20"/>
        </w:rPr>
        <w:t>sendo elas:</w:t>
      </w:r>
    </w:p>
    <w:p w14:paraId="3E3A0C4D" w14:textId="5C9A0718" w:rsidR="00B62B8E" w:rsidRDefault="003B362B" w:rsidP="00B62B8E">
      <w:pPr>
        <w:pStyle w:val="PargrafodaLista"/>
        <w:numPr>
          <w:ilvl w:val="0"/>
          <w:numId w:val="32"/>
        </w:numPr>
        <w:rPr>
          <w:bCs/>
          <w:szCs w:val="20"/>
        </w:rPr>
      </w:pPr>
      <w:r w:rsidRPr="00B62B8E">
        <w:rPr>
          <w:bCs/>
          <w:szCs w:val="20"/>
        </w:rPr>
        <w:t>Seja</w:t>
      </w:r>
      <w:r w:rsidR="009E1812" w:rsidRPr="00B62B8E">
        <w:rPr>
          <w:bCs/>
          <w:szCs w:val="20"/>
        </w:rPr>
        <w:t xml:space="preserve"> observada a sua compatibilidade com os prazos e taxas das obrigações presentes e futuras do RPPS;</w:t>
      </w:r>
    </w:p>
    <w:p w14:paraId="39801EE3" w14:textId="77777777" w:rsidR="00B62B8E" w:rsidRDefault="00B62B8E" w:rsidP="00B62B8E">
      <w:pPr>
        <w:pStyle w:val="PargrafodaLista"/>
        <w:rPr>
          <w:bCs/>
          <w:szCs w:val="20"/>
        </w:rPr>
      </w:pPr>
    </w:p>
    <w:p w14:paraId="37FF5121" w14:textId="1C0F08B9" w:rsidR="00B62B8E" w:rsidRDefault="003B362B" w:rsidP="00B62B8E">
      <w:pPr>
        <w:pStyle w:val="PargrafodaLista"/>
        <w:numPr>
          <w:ilvl w:val="0"/>
          <w:numId w:val="32"/>
        </w:numPr>
        <w:rPr>
          <w:bCs/>
          <w:szCs w:val="20"/>
        </w:rPr>
      </w:pPr>
      <w:r w:rsidRPr="00B62B8E">
        <w:rPr>
          <w:bCs/>
          <w:szCs w:val="20"/>
        </w:rPr>
        <w:lastRenderedPageBreak/>
        <w:t>Sejam</w:t>
      </w:r>
      <w:r w:rsidR="009E1812" w:rsidRPr="00B62B8E">
        <w:rPr>
          <w:bCs/>
          <w:szCs w:val="20"/>
        </w:rPr>
        <w:t xml:space="preserve"> classificados separadamente dos ativos para negociação, ou seja, daqueles adquiridos com o propósito de serem negociados, independentemente do prazo a decorrer da data da aquisição;</w:t>
      </w:r>
    </w:p>
    <w:p w14:paraId="58D827BF" w14:textId="77777777" w:rsidR="00B62B8E" w:rsidRPr="00B62B8E" w:rsidRDefault="00B62B8E" w:rsidP="00B62B8E">
      <w:pPr>
        <w:pStyle w:val="PargrafodaLista"/>
        <w:rPr>
          <w:bCs/>
          <w:szCs w:val="20"/>
        </w:rPr>
      </w:pPr>
    </w:p>
    <w:p w14:paraId="4828A276" w14:textId="07CE755B" w:rsidR="00B62B8E" w:rsidRDefault="003B362B" w:rsidP="00B62B8E">
      <w:pPr>
        <w:pStyle w:val="PargrafodaLista"/>
        <w:numPr>
          <w:ilvl w:val="0"/>
          <w:numId w:val="32"/>
        </w:numPr>
        <w:rPr>
          <w:bCs/>
          <w:szCs w:val="20"/>
        </w:rPr>
      </w:pPr>
      <w:r w:rsidRPr="00B62B8E">
        <w:rPr>
          <w:bCs/>
          <w:szCs w:val="20"/>
        </w:rPr>
        <w:t>Seja</w:t>
      </w:r>
      <w:r w:rsidR="009E1812" w:rsidRPr="00B62B8E">
        <w:rPr>
          <w:bCs/>
          <w:szCs w:val="20"/>
        </w:rPr>
        <w:t xml:space="preserve"> comprovada a intenção e capacidade financeira do RPPS de mantê-los em carteira até o vencimento; e</w:t>
      </w:r>
    </w:p>
    <w:p w14:paraId="59ED645A" w14:textId="77777777" w:rsidR="00B62B8E" w:rsidRPr="00B62B8E" w:rsidRDefault="00B62B8E" w:rsidP="00B62B8E">
      <w:pPr>
        <w:pStyle w:val="PargrafodaLista"/>
        <w:rPr>
          <w:bCs/>
          <w:szCs w:val="20"/>
        </w:rPr>
      </w:pPr>
    </w:p>
    <w:p w14:paraId="5084C97E" w14:textId="1678D6DD" w:rsidR="009E1812" w:rsidRPr="00B62B8E" w:rsidRDefault="003B362B" w:rsidP="00B62B8E">
      <w:pPr>
        <w:pStyle w:val="PargrafodaLista"/>
        <w:numPr>
          <w:ilvl w:val="0"/>
          <w:numId w:val="32"/>
        </w:numPr>
        <w:rPr>
          <w:bCs/>
          <w:szCs w:val="20"/>
        </w:rPr>
      </w:pPr>
      <w:r w:rsidRPr="00B62B8E">
        <w:rPr>
          <w:bCs/>
          <w:szCs w:val="20"/>
        </w:rPr>
        <w:t>Sejam</w:t>
      </w:r>
      <w:r w:rsidR="009E1812" w:rsidRPr="00B62B8E">
        <w:rPr>
          <w:bCs/>
          <w:szCs w:val="20"/>
        </w:rPr>
        <w:t xml:space="preserve"> atendidas as normas de atuária e de contabilidade aplicáveis aos RPPS, inclusive no que se refere à obrigatoriedade de divulgação das informações relativas aos títulos adquiridos, ao impacto nos resultados e aos requisitos e procedimentos, na hipótese de alteração da forma de precificação dos títulos de emissão do Tesouro Nacional.</w:t>
      </w:r>
    </w:p>
    <w:p w14:paraId="4FE37DD5" w14:textId="77777777" w:rsidR="005142C2" w:rsidRDefault="005142C2" w:rsidP="00B62B8E"/>
    <w:p w14:paraId="2CDE7E51" w14:textId="332E3616" w:rsidR="00C31F08" w:rsidRDefault="009E1812" w:rsidP="00276EFD">
      <w:pPr>
        <w:pStyle w:val="Ttulo1"/>
        <w:spacing w:before="360"/>
      </w:pPr>
      <w:bookmarkStart w:id="42" w:name="_Toc435202743"/>
      <w:bookmarkStart w:id="43" w:name="_Toc490036548"/>
      <w:bookmarkStart w:id="44" w:name="_Toc118105141"/>
      <w:r w:rsidRPr="0026139D">
        <w:t>SEGMENTO DE RENDA VARIÁVEL</w:t>
      </w:r>
      <w:bookmarkEnd w:id="42"/>
      <w:bookmarkEnd w:id="43"/>
      <w:r w:rsidR="00AE4DB6">
        <w:t xml:space="preserve">, </w:t>
      </w:r>
      <w:r w:rsidR="00BB5F9D">
        <w:t>INVESTIMENTOS ESTRUTURADOS E FUNDOS DE INVESTIMENTOS IMOBILIÁRIOS</w:t>
      </w:r>
      <w:bookmarkEnd w:id="44"/>
    </w:p>
    <w:p w14:paraId="785B8358" w14:textId="01DE9FD4" w:rsidR="007D41EE" w:rsidRPr="0003498B" w:rsidRDefault="00142D4C" w:rsidP="00B62B8E">
      <w:pPr>
        <w:rPr>
          <w:bCs/>
          <w:color w:val="auto"/>
          <w:szCs w:val="20"/>
        </w:rPr>
      </w:pPr>
      <w:r w:rsidRPr="00516AB2">
        <w:rPr>
          <w:bCs/>
          <w:szCs w:val="20"/>
        </w:rPr>
        <w:t>Em relação ao</w:t>
      </w:r>
      <w:r w:rsidR="00BB5F9D">
        <w:rPr>
          <w:bCs/>
          <w:szCs w:val="20"/>
        </w:rPr>
        <w:t>s</w:t>
      </w:r>
      <w:r w:rsidRPr="00516AB2">
        <w:rPr>
          <w:bCs/>
          <w:szCs w:val="20"/>
        </w:rPr>
        <w:t xml:space="preserve"> segmento</w:t>
      </w:r>
      <w:r w:rsidR="00BB5F9D">
        <w:rPr>
          <w:bCs/>
          <w:szCs w:val="20"/>
        </w:rPr>
        <w:t>s</w:t>
      </w:r>
      <w:r w:rsidRPr="00516AB2">
        <w:rPr>
          <w:bCs/>
          <w:szCs w:val="20"/>
        </w:rPr>
        <w:t xml:space="preserve"> de renda variável, </w:t>
      </w:r>
      <w:r w:rsidR="00BB5F9D">
        <w:rPr>
          <w:bCs/>
          <w:szCs w:val="20"/>
        </w:rPr>
        <w:t xml:space="preserve">investimentos </w:t>
      </w:r>
      <w:r w:rsidR="00627121">
        <w:rPr>
          <w:bCs/>
          <w:szCs w:val="20"/>
        </w:rPr>
        <w:t xml:space="preserve">estruturados e fundos de investimentos imobiliários, </w:t>
      </w:r>
      <w:r w:rsidR="00655368">
        <w:rPr>
          <w:bCs/>
          <w:szCs w:val="20"/>
        </w:rPr>
        <w:t>a Resolução CMN nº 4.</w:t>
      </w:r>
      <w:r w:rsidR="00247F55">
        <w:rPr>
          <w:bCs/>
          <w:szCs w:val="20"/>
        </w:rPr>
        <w:t>96</w:t>
      </w:r>
      <w:r w:rsidR="00655368">
        <w:rPr>
          <w:bCs/>
          <w:szCs w:val="20"/>
        </w:rPr>
        <w:t>3/2021</w:t>
      </w:r>
      <w:r w:rsidR="00247F55">
        <w:rPr>
          <w:bCs/>
          <w:szCs w:val="20"/>
        </w:rPr>
        <w:t xml:space="preserve"> estabelece que o</w:t>
      </w:r>
      <w:r w:rsidRPr="00516AB2">
        <w:rPr>
          <w:bCs/>
          <w:szCs w:val="20"/>
        </w:rPr>
        <w:t xml:space="preserve"> </w:t>
      </w:r>
      <w:r w:rsidR="00247F55">
        <w:rPr>
          <w:bCs/>
          <w:szCs w:val="20"/>
        </w:rPr>
        <w:t xml:space="preserve">limite </w:t>
      </w:r>
      <w:r w:rsidRPr="001F46FF">
        <w:rPr>
          <w:bCs/>
          <w:szCs w:val="20"/>
        </w:rPr>
        <w:t xml:space="preserve">legal </w:t>
      </w:r>
      <w:r w:rsidR="00247F55">
        <w:rPr>
          <w:bCs/>
          <w:szCs w:val="20"/>
        </w:rPr>
        <w:t>d</w:t>
      </w:r>
      <w:r w:rsidRPr="001F46FF">
        <w:rPr>
          <w:bCs/>
          <w:szCs w:val="20"/>
        </w:rPr>
        <w:t xml:space="preserve">os </w:t>
      </w:r>
      <w:r w:rsidRPr="0003498B">
        <w:rPr>
          <w:bCs/>
          <w:color w:val="auto"/>
          <w:szCs w:val="20"/>
        </w:rPr>
        <w:t xml:space="preserve">recursos alocados nos </w:t>
      </w:r>
      <w:r w:rsidR="007D41EE" w:rsidRPr="0003498B">
        <w:rPr>
          <w:bCs/>
          <w:color w:val="auto"/>
          <w:szCs w:val="20"/>
        </w:rPr>
        <w:t>segmentos</w:t>
      </w:r>
      <w:r w:rsidRPr="0003498B">
        <w:rPr>
          <w:bCs/>
          <w:color w:val="auto"/>
          <w:szCs w:val="20"/>
        </w:rPr>
        <w:t xml:space="preserve">, </w:t>
      </w:r>
      <w:r w:rsidR="00EC548A" w:rsidRPr="0003498B">
        <w:rPr>
          <w:bCs/>
          <w:color w:val="auto"/>
          <w:szCs w:val="20"/>
        </w:rPr>
        <w:t xml:space="preserve">não </w:t>
      </w:r>
      <w:r w:rsidR="007D41EE" w:rsidRPr="0003498B">
        <w:rPr>
          <w:bCs/>
          <w:color w:val="auto"/>
          <w:szCs w:val="20"/>
        </w:rPr>
        <w:t xml:space="preserve">poderão </w:t>
      </w:r>
      <w:r w:rsidR="00EC548A" w:rsidRPr="0003498B">
        <w:rPr>
          <w:bCs/>
          <w:color w:val="auto"/>
          <w:szCs w:val="20"/>
        </w:rPr>
        <w:t>e</w:t>
      </w:r>
      <w:r w:rsidRPr="0003498B">
        <w:rPr>
          <w:bCs/>
          <w:color w:val="auto"/>
          <w:szCs w:val="20"/>
        </w:rPr>
        <w:t>xced</w:t>
      </w:r>
      <w:r w:rsidR="007D41EE" w:rsidRPr="0003498B">
        <w:rPr>
          <w:bCs/>
          <w:color w:val="auto"/>
          <w:szCs w:val="20"/>
        </w:rPr>
        <w:t>er</w:t>
      </w:r>
      <w:r w:rsidR="00EC548A" w:rsidRPr="0003498B">
        <w:rPr>
          <w:bCs/>
          <w:color w:val="auto"/>
          <w:szCs w:val="20"/>
        </w:rPr>
        <w:t xml:space="preserve"> cumulativamente </w:t>
      </w:r>
      <w:r w:rsidR="007D41EE" w:rsidRPr="0003498B">
        <w:rPr>
          <w:bCs/>
          <w:color w:val="auto"/>
          <w:szCs w:val="20"/>
        </w:rPr>
        <w:t xml:space="preserve">ao limite de </w:t>
      </w:r>
      <w:r w:rsidR="0003498B" w:rsidRPr="0003498B">
        <w:rPr>
          <w:bCs/>
          <w:color w:val="auto"/>
          <w:szCs w:val="20"/>
        </w:rPr>
        <w:t>30</w:t>
      </w:r>
      <w:r w:rsidR="0077503A" w:rsidRPr="0003498B">
        <w:rPr>
          <w:b/>
          <w:bCs/>
          <w:color w:val="auto"/>
          <w:szCs w:val="20"/>
        </w:rPr>
        <w:t>% (</w:t>
      </w:r>
      <w:r w:rsidR="0003498B" w:rsidRPr="0003498B">
        <w:rPr>
          <w:b/>
          <w:bCs/>
          <w:color w:val="auto"/>
          <w:szCs w:val="20"/>
        </w:rPr>
        <w:t>trinta por cento</w:t>
      </w:r>
      <w:r w:rsidR="0077503A" w:rsidRPr="0003498B">
        <w:rPr>
          <w:b/>
          <w:bCs/>
          <w:color w:val="auto"/>
          <w:szCs w:val="20"/>
        </w:rPr>
        <w:t>)</w:t>
      </w:r>
      <w:r w:rsidRPr="0003498B">
        <w:rPr>
          <w:bCs/>
          <w:color w:val="auto"/>
          <w:szCs w:val="20"/>
        </w:rPr>
        <w:t xml:space="preserve"> da totalidade dos recursos em moeda corrente</w:t>
      </w:r>
      <w:r w:rsidR="007D41EE" w:rsidRPr="0003498B">
        <w:rPr>
          <w:bCs/>
          <w:color w:val="auto"/>
          <w:szCs w:val="20"/>
        </w:rPr>
        <w:t>.</w:t>
      </w:r>
    </w:p>
    <w:p w14:paraId="4491C819" w14:textId="500A3D3F" w:rsidR="00142D4C" w:rsidRPr="0003498B" w:rsidRDefault="00A2705C" w:rsidP="00B62B8E">
      <w:pPr>
        <w:rPr>
          <w:b/>
          <w:bCs/>
          <w:color w:val="auto"/>
          <w:szCs w:val="20"/>
        </w:rPr>
      </w:pPr>
      <w:r w:rsidRPr="0003498B">
        <w:rPr>
          <w:bCs/>
          <w:color w:val="auto"/>
          <w:szCs w:val="20"/>
        </w:rPr>
        <w:t>Neste sentido, o</w:t>
      </w:r>
      <w:r w:rsidR="00142D4C" w:rsidRPr="0003498B">
        <w:rPr>
          <w:bCs/>
          <w:color w:val="auto"/>
          <w:szCs w:val="20"/>
        </w:rPr>
        <w:t xml:space="preserve"> </w:t>
      </w:r>
      <w:r w:rsidR="007E53B4" w:rsidRPr="0003498B">
        <w:rPr>
          <w:color w:val="auto"/>
          <w:szCs w:val="20"/>
        </w:rPr>
        <w:t>PREVIJOP</w:t>
      </w:r>
      <w:r w:rsidR="00142D4C" w:rsidRPr="0003498B">
        <w:rPr>
          <w:bCs/>
          <w:color w:val="auto"/>
          <w:szCs w:val="20"/>
        </w:rPr>
        <w:t xml:space="preserve"> propõe adotar </w:t>
      </w:r>
      <w:r w:rsidR="007D41EE" w:rsidRPr="0003498B">
        <w:rPr>
          <w:bCs/>
          <w:color w:val="auto"/>
          <w:szCs w:val="20"/>
        </w:rPr>
        <w:t>como</w:t>
      </w:r>
      <w:r w:rsidR="00142D4C" w:rsidRPr="0003498B">
        <w:rPr>
          <w:bCs/>
          <w:color w:val="auto"/>
          <w:szCs w:val="20"/>
        </w:rPr>
        <w:t xml:space="preserve"> </w:t>
      </w:r>
      <w:r w:rsidR="00142D4C" w:rsidRPr="0003498B">
        <w:rPr>
          <w:b/>
          <w:bCs/>
          <w:color w:val="auto"/>
          <w:szCs w:val="20"/>
        </w:rPr>
        <w:t xml:space="preserve">limite máximo </w:t>
      </w:r>
      <w:r w:rsidR="007D41EE" w:rsidRPr="0003498B">
        <w:rPr>
          <w:b/>
          <w:bCs/>
          <w:color w:val="auto"/>
          <w:szCs w:val="20"/>
        </w:rPr>
        <w:t>o percentual de</w:t>
      </w:r>
      <w:r w:rsidR="00142D4C" w:rsidRPr="0003498B">
        <w:rPr>
          <w:b/>
          <w:bCs/>
          <w:color w:val="auto"/>
          <w:szCs w:val="20"/>
        </w:rPr>
        <w:t xml:space="preserve"> </w:t>
      </w:r>
      <w:r w:rsidR="0003498B" w:rsidRPr="0003498B">
        <w:rPr>
          <w:b/>
          <w:bCs/>
          <w:color w:val="auto"/>
          <w:szCs w:val="20"/>
        </w:rPr>
        <w:t>30</w:t>
      </w:r>
      <w:r w:rsidR="00142D4C" w:rsidRPr="0003498B">
        <w:rPr>
          <w:b/>
          <w:bCs/>
          <w:color w:val="auto"/>
          <w:szCs w:val="20"/>
        </w:rPr>
        <w:t xml:space="preserve">% </w:t>
      </w:r>
      <w:r w:rsidR="0003498B" w:rsidRPr="0003498B">
        <w:rPr>
          <w:b/>
          <w:bCs/>
          <w:color w:val="auto"/>
          <w:szCs w:val="20"/>
        </w:rPr>
        <w:t>(trinta por cento)</w:t>
      </w:r>
      <w:r w:rsidR="0003498B" w:rsidRPr="0003498B">
        <w:rPr>
          <w:bCs/>
          <w:color w:val="auto"/>
          <w:szCs w:val="20"/>
        </w:rPr>
        <w:t xml:space="preserve"> </w:t>
      </w:r>
      <w:r w:rsidR="00142D4C" w:rsidRPr="0003498B">
        <w:rPr>
          <w:b/>
          <w:bCs/>
          <w:color w:val="auto"/>
          <w:szCs w:val="20"/>
        </w:rPr>
        <w:t>da totalidade dos</w:t>
      </w:r>
      <w:r w:rsidR="00A72BBB" w:rsidRPr="0003498B">
        <w:rPr>
          <w:b/>
          <w:bCs/>
          <w:color w:val="auto"/>
          <w:szCs w:val="20"/>
        </w:rPr>
        <w:t xml:space="preserve"> recursos</w:t>
      </w:r>
      <w:r w:rsidR="00E64BCB" w:rsidRPr="0003498B">
        <w:rPr>
          <w:b/>
          <w:bCs/>
          <w:color w:val="auto"/>
          <w:szCs w:val="20"/>
        </w:rPr>
        <w:t>.</w:t>
      </w:r>
    </w:p>
    <w:p w14:paraId="3C45F806" w14:textId="37D0A16C" w:rsidR="00BB5F9D" w:rsidRDefault="00BB5F9D" w:rsidP="00B62B8E">
      <w:pPr>
        <w:rPr>
          <w:bCs/>
          <w:szCs w:val="20"/>
        </w:rPr>
      </w:pPr>
      <w:r w:rsidRPr="00516AB2">
        <w:rPr>
          <w:bCs/>
          <w:szCs w:val="20"/>
        </w:rPr>
        <w:t xml:space="preserve">São considerados como investimentos estruturados segundo Resolução CMN n° </w:t>
      </w:r>
      <w:r w:rsidR="00EC1EA0">
        <w:rPr>
          <w:bCs/>
          <w:szCs w:val="20"/>
        </w:rPr>
        <w:t>4.963/2021</w:t>
      </w:r>
      <w:r w:rsidRPr="00516AB2">
        <w:rPr>
          <w:bCs/>
          <w:szCs w:val="20"/>
        </w:rPr>
        <w:t>, os fundos de investimento classificados como multimercado</w:t>
      </w:r>
      <w:r>
        <w:rPr>
          <w:bCs/>
          <w:szCs w:val="20"/>
        </w:rPr>
        <w:t xml:space="preserve">, </w:t>
      </w:r>
      <w:r w:rsidRPr="00516AB2">
        <w:rPr>
          <w:bCs/>
          <w:szCs w:val="20"/>
        </w:rPr>
        <w:t>os fundos de investimento em participações</w:t>
      </w:r>
      <w:r>
        <w:rPr>
          <w:bCs/>
          <w:szCs w:val="20"/>
        </w:rPr>
        <w:t xml:space="preserve"> </w:t>
      </w:r>
      <w:r w:rsidRPr="00516AB2">
        <w:rPr>
          <w:bCs/>
          <w:szCs w:val="20"/>
        </w:rPr>
        <w:t xml:space="preserve">- </w:t>
      </w:r>
      <w:proofErr w:type="spellStart"/>
      <w:r w:rsidRPr="00516AB2">
        <w:rPr>
          <w:bCs/>
          <w:szCs w:val="20"/>
        </w:rPr>
        <w:t>FIPs</w:t>
      </w:r>
      <w:proofErr w:type="spellEnd"/>
      <w:r>
        <w:rPr>
          <w:bCs/>
          <w:szCs w:val="20"/>
        </w:rPr>
        <w:t xml:space="preserve"> e os fundos de investimento classificados como “Ações – Mercado de Acesso”</w:t>
      </w:r>
      <w:r w:rsidRPr="00516AB2">
        <w:rPr>
          <w:bCs/>
          <w:szCs w:val="20"/>
        </w:rPr>
        <w:t>.</w:t>
      </w:r>
    </w:p>
    <w:p w14:paraId="0DB16F3E" w14:textId="77777777" w:rsidR="000C7E83" w:rsidRDefault="000C7E83">
      <w:pPr>
        <w:pStyle w:val="Ttulo2"/>
      </w:pPr>
      <w:bookmarkStart w:id="45" w:name="_Toc118105142"/>
      <w:r>
        <w:t>SEGMENTO DE INVESTIMENTOS NO EXTERIOR</w:t>
      </w:r>
      <w:bookmarkEnd w:id="45"/>
    </w:p>
    <w:p w14:paraId="234A60D4" w14:textId="35A853E8" w:rsidR="0040464A" w:rsidRDefault="00C17A63" w:rsidP="00B62B8E">
      <w:pPr>
        <w:rPr>
          <w:bCs/>
          <w:szCs w:val="20"/>
        </w:rPr>
      </w:pPr>
      <w:r>
        <w:rPr>
          <w:bCs/>
          <w:szCs w:val="20"/>
        </w:rPr>
        <w:t>No</w:t>
      </w:r>
      <w:r w:rsidR="007F09AE">
        <w:rPr>
          <w:bCs/>
          <w:szCs w:val="20"/>
        </w:rPr>
        <w:t xml:space="preserve"> segmento classificado como “Investimentos no Exter</w:t>
      </w:r>
      <w:r w:rsidR="00BC670A">
        <w:rPr>
          <w:bCs/>
          <w:szCs w:val="20"/>
        </w:rPr>
        <w:t>i</w:t>
      </w:r>
      <w:r w:rsidR="007F09AE">
        <w:rPr>
          <w:bCs/>
          <w:szCs w:val="20"/>
        </w:rPr>
        <w:t>or”</w:t>
      </w:r>
      <w:r w:rsidR="0040464A" w:rsidRPr="00516AB2">
        <w:rPr>
          <w:bCs/>
          <w:szCs w:val="20"/>
        </w:rPr>
        <w:t xml:space="preserve">, </w:t>
      </w:r>
      <w:r w:rsidR="0040464A">
        <w:rPr>
          <w:bCs/>
          <w:szCs w:val="20"/>
        </w:rPr>
        <w:t xml:space="preserve">a Resolução CMN nº 4.963/2021 estabelece que </w:t>
      </w:r>
      <w:r w:rsidR="006B6001">
        <w:rPr>
          <w:bCs/>
          <w:szCs w:val="20"/>
        </w:rPr>
        <w:t>o</w:t>
      </w:r>
      <w:r w:rsidR="006B6001" w:rsidRPr="00516AB2">
        <w:rPr>
          <w:bCs/>
          <w:szCs w:val="20"/>
        </w:rPr>
        <w:t xml:space="preserve"> </w:t>
      </w:r>
      <w:r w:rsidR="006B6001">
        <w:rPr>
          <w:bCs/>
          <w:szCs w:val="20"/>
        </w:rPr>
        <w:t xml:space="preserve">limite </w:t>
      </w:r>
      <w:r w:rsidR="006B6001" w:rsidRPr="001F46FF">
        <w:rPr>
          <w:bCs/>
          <w:szCs w:val="20"/>
        </w:rPr>
        <w:t xml:space="preserve">legal </w:t>
      </w:r>
      <w:r w:rsidR="006B6001">
        <w:rPr>
          <w:bCs/>
          <w:szCs w:val="20"/>
        </w:rPr>
        <w:t>d</w:t>
      </w:r>
      <w:r w:rsidR="006B6001" w:rsidRPr="001F46FF">
        <w:rPr>
          <w:bCs/>
          <w:szCs w:val="20"/>
        </w:rPr>
        <w:t>os recursos alocado</w:t>
      </w:r>
      <w:r w:rsidR="006B6001">
        <w:rPr>
          <w:bCs/>
          <w:szCs w:val="20"/>
        </w:rPr>
        <w:t>s</w:t>
      </w:r>
      <w:r w:rsidR="006B6001" w:rsidRPr="001F46FF">
        <w:rPr>
          <w:bCs/>
          <w:szCs w:val="20"/>
        </w:rPr>
        <w:t xml:space="preserve"> </w:t>
      </w:r>
      <w:r w:rsidR="006B6001">
        <w:rPr>
          <w:bCs/>
          <w:szCs w:val="20"/>
        </w:rPr>
        <w:t>não poderá</w:t>
      </w:r>
      <w:r w:rsidR="0040464A">
        <w:rPr>
          <w:bCs/>
          <w:szCs w:val="20"/>
        </w:rPr>
        <w:t xml:space="preserve"> e</w:t>
      </w:r>
      <w:r w:rsidR="0040464A" w:rsidRPr="001F46FF">
        <w:rPr>
          <w:bCs/>
          <w:szCs w:val="20"/>
        </w:rPr>
        <w:t>xced</w:t>
      </w:r>
      <w:r w:rsidR="0040464A">
        <w:rPr>
          <w:bCs/>
          <w:szCs w:val="20"/>
        </w:rPr>
        <w:t xml:space="preserve">er cumulativamente ao limite de </w:t>
      </w:r>
      <w:r w:rsidR="006739BC">
        <w:rPr>
          <w:bCs/>
          <w:szCs w:val="20"/>
        </w:rPr>
        <w:t>1</w:t>
      </w:r>
      <w:r w:rsidR="0040464A" w:rsidRPr="001F46FF">
        <w:rPr>
          <w:bCs/>
          <w:szCs w:val="20"/>
        </w:rPr>
        <w:t>0% (</w:t>
      </w:r>
      <w:r w:rsidR="006739BC">
        <w:rPr>
          <w:bCs/>
          <w:szCs w:val="20"/>
        </w:rPr>
        <w:t>dez por cento</w:t>
      </w:r>
      <w:r w:rsidR="0040464A" w:rsidRPr="001F46FF">
        <w:rPr>
          <w:bCs/>
          <w:szCs w:val="20"/>
        </w:rPr>
        <w:t>) da</w:t>
      </w:r>
      <w:r w:rsidR="0040464A" w:rsidRPr="00516AB2">
        <w:rPr>
          <w:bCs/>
          <w:szCs w:val="20"/>
        </w:rPr>
        <w:t xml:space="preserve"> totalidade dos recursos em moeda corrente</w:t>
      </w:r>
      <w:r w:rsidR="0040464A">
        <w:rPr>
          <w:bCs/>
          <w:szCs w:val="20"/>
        </w:rPr>
        <w:t>.</w:t>
      </w:r>
    </w:p>
    <w:p w14:paraId="7D703D14" w14:textId="7A3271EA" w:rsidR="006B6001" w:rsidRDefault="006B6001" w:rsidP="00B62B8E">
      <w:pPr>
        <w:rPr>
          <w:b/>
          <w:bCs/>
          <w:szCs w:val="20"/>
        </w:rPr>
      </w:pPr>
      <w:r w:rsidRPr="0003498B">
        <w:rPr>
          <w:bCs/>
          <w:color w:val="auto"/>
          <w:szCs w:val="20"/>
        </w:rPr>
        <w:t xml:space="preserve">Neste sentido, o </w:t>
      </w:r>
      <w:r w:rsidR="001D5718" w:rsidRPr="0003498B">
        <w:rPr>
          <w:color w:val="auto"/>
          <w:szCs w:val="20"/>
        </w:rPr>
        <w:t>PREVIJOP</w:t>
      </w:r>
      <w:r w:rsidRPr="0003498B">
        <w:rPr>
          <w:bCs/>
          <w:color w:val="auto"/>
          <w:szCs w:val="20"/>
        </w:rPr>
        <w:t xml:space="preserve"> propõe adotar como </w:t>
      </w:r>
      <w:r w:rsidRPr="0003498B">
        <w:rPr>
          <w:b/>
          <w:bCs/>
          <w:color w:val="auto"/>
          <w:szCs w:val="20"/>
        </w:rPr>
        <w:t xml:space="preserve">limite máximo o percentual de </w:t>
      </w:r>
      <w:r w:rsidR="0003498B" w:rsidRPr="0003498B">
        <w:rPr>
          <w:b/>
          <w:bCs/>
          <w:color w:val="auto"/>
          <w:szCs w:val="20"/>
        </w:rPr>
        <w:t>10</w:t>
      </w:r>
      <w:r w:rsidRPr="0003498B">
        <w:rPr>
          <w:b/>
          <w:bCs/>
          <w:color w:val="auto"/>
          <w:szCs w:val="20"/>
        </w:rPr>
        <w:t>% (</w:t>
      </w:r>
      <w:r w:rsidR="0003498B" w:rsidRPr="0003498B">
        <w:rPr>
          <w:b/>
          <w:bCs/>
          <w:color w:val="auto"/>
          <w:szCs w:val="20"/>
        </w:rPr>
        <w:t>dez por cento</w:t>
      </w:r>
      <w:r w:rsidRPr="0003498B">
        <w:rPr>
          <w:b/>
          <w:bCs/>
          <w:color w:val="auto"/>
          <w:szCs w:val="20"/>
        </w:rPr>
        <w:t xml:space="preserve">) </w:t>
      </w:r>
      <w:r w:rsidRPr="00A72BBB">
        <w:rPr>
          <w:b/>
          <w:bCs/>
          <w:szCs w:val="20"/>
        </w:rPr>
        <w:t>da totalidade</w:t>
      </w:r>
      <w:r w:rsidRPr="00516AB2">
        <w:rPr>
          <w:b/>
          <w:bCs/>
          <w:szCs w:val="20"/>
        </w:rPr>
        <w:t xml:space="preserve"> dos</w:t>
      </w:r>
      <w:r>
        <w:rPr>
          <w:b/>
          <w:bCs/>
          <w:szCs w:val="20"/>
        </w:rPr>
        <w:t xml:space="preserve"> recursos.</w:t>
      </w:r>
    </w:p>
    <w:p w14:paraId="3EB93750" w14:textId="77777777" w:rsidR="000F7DE0" w:rsidRDefault="000F7DE0" w:rsidP="00B62B8E">
      <w:r w:rsidRPr="000F7DE0">
        <w:t>Deverão ser considerados apenas os fundos de investimentos constituídos no exterior que possuam histórico de 12 (doze) meses, que seus gestores estejam em atividade há mais de 5 (cinco) anos e administrem o montante de recursos de terceiros equivalente a US$ 5 bilhões de dólares na data do aporte.</w:t>
      </w:r>
    </w:p>
    <w:p w14:paraId="2A125DD4" w14:textId="1259317D" w:rsidR="0014443E" w:rsidRDefault="0014443E" w:rsidP="00276EFD">
      <w:pPr>
        <w:pStyle w:val="Ttulo3"/>
      </w:pPr>
      <w:bookmarkStart w:id="46" w:name="_Toc118105143"/>
      <w:r>
        <w:t>EMPRÉSTIMO CONSIGNADO</w:t>
      </w:r>
      <w:bookmarkEnd w:id="46"/>
    </w:p>
    <w:p w14:paraId="2993450E" w14:textId="74CEC6D4" w:rsidR="00CD5562" w:rsidRDefault="00C17A63" w:rsidP="00B62B8E">
      <w:r>
        <w:t xml:space="preserve">Para o segmento de </w:t>
      </w:r>
      <w:r w:rsidR="00E95E2F">
        <w:t>empréstimos a segurados</w:t>
      </w:r>
      <w:r w:rsidR="002A7276">
        <w:t xml:space="preserve"> </w:t>
      </w:r>
      <w:r w:rsidR="00304F8C" w:rsidRPr="00304F8C">
        <w:t>em atividade, aposentados e pensionistas</w:t>
      </w:r>
      <w:r w:rsidR="00E95E2F">
        <w:t>, na modalidade consignados</w:t>
      </w:r>
      <w:r w:rsidR="00ED17B2">
        <w:t xml:space="preserve">, </w:t>
      </w:r>
      <w:r w:rsidR="00ED17B2">
        <w:rPr>
          <w:bCs/>
          <w:szCs w:val="20"/>
        </w:rPr>
        <w:t>a Resolução CMN nº 4.963/2021 estabelece que o</w:t>
      </w:r>
      <w:r w:rsidR="00ED17B2" w:rsidRPr="00516AB2">
        <w:rPr>
          <w:bCs/>
          <w:szCs w:val="20"/>
        </w:rPr>
        <w:t xml:space="preserve"> </w:t>
      </w:r>
      <w:r w:rsidR="00ED17B2">
        <w:rPr>
          <w:bCs/>
          <w:szCs w:val="20"/>
        </w:rPr>
        <w:t xml:space="preserve">limite </w:t>
      </w:r>
      <w:r w:rsidR="00ED17B2" w:rsidRPr="001F46FF">
        <w:rPr>
          <w:bCs/>
          <w:szCs w:val="20"/>
        </w:rPr>
        <w:t xml:space="preserve">legal </w:t>
      </w:r>
      <w:r w:rsidR="00ED17B2" w:rsidRPr="0003498B">
        <w:rPr>
          <w:bCs/>
          <w:color w:val="auto"/>
          <w:szCs w:val="20"/>
        </w:rPr>
        <w:t xml:space="preserve">de </w:t>
      </w:r>
      <w:r w:rsidR="0003498B" w:rsidRPr="0003498B">
        <w:rPr>
          <w:b/>
          <w:bCs/>
          <w:color w:val="auto"/>
          <w:szCs w:val="20"/>
        </w:rPr>
        <w:t>5</w:t>
      </w:r>
      <w:r w:rsidR="0077503A" w:rsidRPr="0003498B">
        <w:rPr>
          <w:b/>
          <w:bCs/>
          <w:color w:val="auto"/>
          <w:szCs w:val="20"/>
        </w:rPr>
        <w:t>% (</w:t>
      </w:r>
      <w:r w:rsidR="0003498B" w:rsidRPr="0003498B">
        <w:rPr>
          <w:b/>
          <w:bCs/>
          <w:color w:val="auto"/>
          <w:szCs w:val="20"/>
        </w:rPr>
        <w:t>cinco por cento</w:t>
      </w:r>
      <w:r w:rsidR="0077503A" w:rsidRPr="0003498B">
        <w:rPr>
          <w:b/>
          <w:bCs/>
          <w:color w:val="auto"/>
          <w:szCs w:val="20"/>
        </w:rPr>
        <w:t>)</w:t>
      </w:r>
      <w:r w:rsidR="00ED17B2" w:rsidRPr="001F46FF">
        <w:rPr>
          <w:bCs/>
          <w:szCs w:val="20"/>
        </w:rPr>
        <w:t xml:space="preserve"> da</w:t>
      </w:r>
      <w:r w:rsidR="00ED17B2" w:rsidRPr="00516AB2">
        <w:rPr>
          <w:bCs/>
          <w:szCs w:val="20"/>
        </w:rPr>
        <w:t xml:space="preserve"> totalidade dos recursos em moeda corrente</w:t>
      </w:r>
      <w:r w:rsidR="00ED17B2">
        <w:rPr>
          <w:bCs/>
          <w:szCs w:val="20"/>
        </w:rPr>
        <w:t>.</w:t>
      </w:r>
    </w:p>
    <w:p w14:paraId="7C5C8379" w14:textId="525E5798" w:rsidR="00CD5562" w:rsidRDefault="002F3C76" w:rsidP="00B62B8E">
      <w:pPr>
        <w:rPr>
          <w:b/>
          <w:bCs/>
          <w:szCs w:val="20"/>
        </w:rPr>
      </w:pPr>
      <w:r>
        <w:lastRenderedPageBreak/>
        <w:t xml:space="preserve">Devido </w:t>
      </w:r>
      <w:r w:rsidR="001571B0">
        <w:t>à</w:t>
      </w:r>
      <w:r>
        <w:t xml:space="preserve"> complexidade</w:t>
      </w:r>
      <w:r w:rsidR="00C72A79">
        <w:t xml:space="preserve"> </w:t>
      </w:r>
      <w:r w:rsidR="001571B0">
        <w:t>na</w:t>
      </w:r>
      <w:r w:rsidR="00C72A79">
        <w:t xml:space="preserve"> </w:t>
      </w:r>
      <w:r w:rsidR="001571B0">
        <w:t xml:space="preserve">construção e </w:t>
      </w:r>
      <w:r w:rsidR="00C72A79">
        <w:t xml:space="preserve">adoção de parâmetros específicos </w:t>
      </w:r>
      <w:r w:rsidR="00375B10">
        <w:t xml:space="preserve">de governança para </w:t>
      </w:r>
      <w:r w:rsidR="001571B0">
        <w:t>o processo de</w:t>
      </w:r>
      <w:r w:rsidR="00375B10">
        <w:t xml:space="preserve"> implantação</w:t>
      </w:r>
      <w:r w:rsidR="001571B0">
        <w:t xml:space="preserve"> da modalidade</w:t>
      </w:r>
      <w:r>
        <w:t xml:space="preserve">, </w:t>
      </w:r>
      <w:r>
        <w:rPr>
          <w:bCs/>
          <w:szCs w:val="20"/>
        </w:rPr>
        <w:t xml:space="preserve">o </w:t>
      </w:r>
      <w:r w:rsidR="001D5718" w:rsidRPr="00556D89">
        <w:rPr>
          <w:color w:val="auto"/>
          <w:szCs w:val="20"/>
        </w:rPr>
        <w:t>PREVIJOP</w:t>
      </w:r>
      <w:r w:rsidR="001D5718">
        <w:rPr>
          <w:bCs/>
          <w:szCs w:val="20"/>
        </w:rPr>
        <w:t xml:space="preserve"> </w:t>
      </w:r>
      <w:r w:rsidR="007567D6">
        <w:rPr>
          <w:bCs/>
          <w:szCs w:val="20"/>
        </w:rPr>
        <w:t xml:space="preserve">propõe adotar, neste momento, como </w:t>
      </w:r>
      <w:r w:rsidR="007567D6" w:rsidRPr="00516AB2">
        <w:rPr>
          <w:b/>
          <w:bCs/>
          <w:szCs w:val="20"/>
        </w:rPr>
        <w:t>limit</w:t>
      </w:r>
      <w:r w:rsidR="007567D6">
        <w:rPr>
          <w:b/>
          <w:bCs/>
          <w:szCs w:val="20"/>
        </w:rPr>
        <w:t xml:space="preserve">e o percentual </w:t>
      </w:r>
      <w:r w:rsidR="007567D6" w:rsidRPr="0003498B">
        <w:rPr>
          <w:b/>
          <w:bCs/>
          <w:color w:val="auto"/>
          <w:szCs w:val="20"/>
        </w:rPr>
        <w:t xml:space="preserve">de </w:t>
      </w:r>
      <w:r w:rsidR="0003498B" w:rsidRPr="0003498B">
        <w:rPr>
          <w:b/>
          <w:bCs/>
          <w:color w:val="auto"/>
          <w:szCs w:val="20"/>
        </w:rPr>
        <w:t>5</w:t>
      </w:r>
      <w:r w:rsidR="009D574E" w:rsidRPr="0003498B">
        <w:rPr>
          <w:b/>
          <w:bCs/>
          <w:color w:val="auto"/>
          <w:szCs w:val="20"/>
        </w:rPr>
        <w:t>% (</w:t>
      </w:r>
      <w:r w:rsidR="0003498B" w:rsidRPr="0003498B">
        <w:rPr>
          <w:b/>
          <w:bCs/>
          <w:color w:val="auto"/>
          <w:szCs w:val="20"/>
        </w:rPr>
        <w:t>cinco por cento</w:t>
      </w:r>
      <w:r w:rsidR="009D574E" w:rsidRPr="0003498B">
        <w:rPr>
          <w:b/>
          <w:bCs/>
          <w:color w:val="auto"/>
          <w:szCs w:val="20"/>
        </w:rPr>
        <w:t>)</w:t>
      </w:r>
      <w:r w:rsidR="001571B0" w:rsidRPr="0003498B">
        <w:rPr>
          <w:b/>
          <w:bCs/>
          <w:color w:val="auto"/>
          <w:szCs w:val="20"/>
        </w:rPr>
        <w:t xml:space="preserve"> </w:t>
      </w:r>
      <w:r w:rsidR="007567D6" w:rsidRPr="00A72BBB">
        <w:rPr>
          <w:b/>
          <w:bCs/>
          <w:szCs w:val="20"/>
        </w:rPr>
        <w:t>da totalidade</w:t>
      </w:r>
      <w:r w:rsidR="007567D6" w:rsidRPr="00516AB2">
        <w:rPr>
          <w:b/>
          <w:bCs/>
          <w:szCs w:val="20"/>
        </w:rPr>
        <w:t xml:space="preserve"> dos</w:t>
      </w:r>
      <w:r w:rsidR="007567D6">
        <w:rPr>
          <w:b/>
          <w:bCs/>
          <w:szCs w:val="20"/>
        </w:rPr>
        <w:t xml:space="preserve"> recursos.</w:t>
      </w:r>
    </w:p>
    <w:p w14:paraId="2B5AB4C9" w14:textId="6A60D5BA" w:rsidR="00076D5C" w:rsidRDefault="005D20A2" w:rsidP="00B62B8E">
      <w:pPr>
        <w:rPr>
          <w:b/>
          <w:bCs/>
          <w:szCs w:val="20"/>
        </w:rPr>
      </w:pPr>
      <w:r w:rsidRPr="005D20A2">
        <w:rPr>
          <w:b/>
          <w:bCs/>
          <w:szCs w:val="20"/>
        </w:rPr>
        <w:t>Os parâmetros de rentabilidade perseguidos para a carteira de empréstimos consignados buscar</w:t>
      </w:r>
      <w:r>
        <w:rPr>
          <w:b/>
          <w:bCs/>
          <w:szCs w:val="20"/>
        </w:rPr>
        <w:t>am</w:t>
      </w:r>
      <w:r w:rsidRPr="005D20A2">
        <w:rPr>
          <w:b/>
          <w:bCs/>
          <w:szCs w:val="20"/>
        </w:rPr>
        <w:t xml:space="preserve"> compatibilidade com o perfil das obrigações do </w:t>
      </w:r>
      <w:r w:rsidR="001D5718" w:rsidRPr="001D5718">
        <w:rPr>
          <w:color w:val="auto"/>
          <w:szCs w:val="20"/>
        </w:rPr>
        <w:t>PREVIJOP</w:t>
      </w:r>
      <w:r w:rsidRPr="005D20A2">
        <w:rPr>
          <w:b/>
          <w:bCs/>
          <w:szCs w:val="20"/>
        </w:rPr>
        <w:t>, tendo em vista a necessidade de busca e manutenção do equilíbrio financeiro e atuarial.</w:t>
      </w:r>
    </w:p>
    <w:p w14:paraId="75EB8041" w14:textId="0276BCD0" w:rsidR="00F2016E" w:rsidRDefault="00417094" w:rsidP="00B62B8E">
      <w:r>
        <w:t>N</w:t>
      </w:r>
      <w:r w:rsidR="00B033D2">
        <w:t>o processo de</w:t>
      </w:r>
      <w:r>
        <w:t xml:space="preserve"> </w:t>
      </w:r>
      <w:r w:rsidR="00B033D2">
        <w:t>implantação da modalidade</w:t>
      </w:r>
      <w:r>
        <w:t xml:space="preserve">, não serão considerados desenquadramentos os limites aqui definidos, tendo o </w:t>
      </w:r>
      <w:r w:rsidR="001D5718" w:rsidRPr="00556D89">
        <w:rPr>
          <w:color w:val="auto"/>
          <w:szCs w:val="20"/>
        </w:rPr>
        <w:t>PREVIJOP</w:t>
      </w:r>
      <w:r w:rsidR="001D5718">
        <w:t xml:space="preserve"> </w:t>
      </w:r>
      <w:r>
        <w:t xml:space="preserve">prazo de </w:t>
      </w:r>
      <w:r w:rsidRPr="00A73568">
        <w:rPr>
          <w:b/>
          <w:bCs/>
        </w:rPr>
        <w:t>60 (sessenta) dias</w:t>
      </w:r>
      <w:r>
        <w:t xml:space="preserve"> para revisão e adequação da sua Política de Investimentos em atendimento aos novos </w:t>
      </w:r>
      <w:r w:rsidR="00546116">
        <w:t xml:space="preserve">parâmetros, especificamente o Art. </w:t>
      </w:r>
      <w:r w:rsidR="00A513D1">
        <w:t>12, §</w:t>
      </w:r>
      <w:r w:rsidR="00612224">
        <w:t xml:space="preserve"> 11</w:t>
      </w:r>
      <w:r w:rsidR="00BF39DA">
        <w:t xml:space="preserve"> da </w:t>
      </w:r>
      <w:r w:rsidR="00BF39DA">
        <w:rPr>
          <w:bCs/>
          <w:szCs w:val="20"/>
        </w:rPr>
        <w:t>Resolução CMN nº 4.963/2021</w:t>
      </w:r>
      <w:r>
        <w:t>.</w:t>
      </w:r>
    </w:p>
    <w:p w14:paraId="4214E76B" w14:textId="77777777" w:rsidR="00A84132" w:rsidRPr="007A06D1" w:rsidRDefault="00A84132" w:rsidP="007A06D1">
      <w:pPr>
        <w:rPr>
          <w:b/>
        </w:rPr>
      </w:pPr>
      <w:r w:rsidRPr="007A06D1">
        <w:rPr>
          <w:b/>
        </w:rPr>
        <w:t>Carteira de empréstimo consignado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84132" w14:paraId="3C40626C" w14:textId="77777777" w:rsidTr="00616936">
        <w:tc>
          <w:tcPr>
            <w:tcW w:w="2831" w:type="dxa"/>
          </w:tcPr>
          <w:p w14:paraId="36FEDA60" w14:textId="77777777" w:rsidR="00A84132" w:rsidRPr="0003498B" w:rsidRDefault="00A84132" w:rsidP="00616936">
            <w:r w:rsidRPr="0003498B">
              <w:t>Montante em aplicação (R$):</w:t>
            </w:r>
          </w:p>
        </w:tc>
        <w:tc>
          <w:tcPr>
            <w:tcW w:w="2831" w:type="dxa"/>
          </w:tcPr>
          <w:p w14:paraId="6A0C5AEE" w14:textId="044DEB1F" w:rsidR="00A84132" w:rsidRDefault="00866D16" w:rsidP="00616936">
            <w:r>
              <w:t>5% ou 10% do PL</w:t>
            </w:r>
          </w:p>
        </w:tc>
        <w:tc>
          <w:tcPr>
            <w:tcW w:w="2832" w:type="dxa"/>
          </w:tcPr>
          <w:p w14:paraId="7709564B" w14:textId="77777777" w:rsidR="00A84132" w:rsidRDefault="00A84132" w:rsidP="00616936"/>
        </w:tc>
      </w:tr>
      <w:tr w:rsidR="00A84132" w14:paraId="0FF7AF8C" w14:textId="77777777" w:rsidTr="00616936">
        <w:tc>
          <w:tcPr>
            <w:tcW w:w="2831" w:type="dxa"/>
          </w:tcPr>
          <w:p w14:paraId="0D0CA7B9" w14:textId="77777777" w:rsidR="00A84132" w:rsidRPr="0003498B" w:rsidRDefault="00A84132" w:rsidP="00616936">
            <w:r w:rsidRPr="0003498B">
              <w:t>Prestações (R$):</w:t>
            </w:r>
          </w:p>
        </w:tc>
        <w:tc>
          <w:tcPr>
            <w:tcW w:w="2831" w:type="dxa"/>
          </w:tcPr>
          <w:p w14:paraId="398B198F" w14:textId="518A06E6" w:rsidR="00A84132" w:rsidRDefault="00866D16" w:rsidP="00616936">
            <w:r>
              <w:t>30% da Folha</w:t>
            </w:r>
          </w:p>
        </w:tc>
        <w:tc>
          <w:tcPr>
            <w:tcW w:w="2832" w:type="dxa"/>
          </w:tcPr>
          <w:p w14:paraId="28604304" w14:textId="77777777" w:rsidR="00A84132" w:rsidRDefault="00A84132" w:rsidP="00616936"/>
        </w:tc>
      </w:tr>
      <w:tr w:rsidR="00A84132" w14:paraId="14984C46" w14:textId="77777777" w:rsidTr="00616936">
        <w:tc>
          <w:tcPr>
            <w:tcW w:w="2831" w:type="dxa"/>
          </w:tcPr>
          <w:p w14:paraId="2C163F17" w14:textId="77777777" w:rsidR="00A84132" w:rsidRPr="0003498B" w:rsidRDefault="00A84132" w:rsidP="00616936">
            <w:r w:rsidRPr="0003498B">
              <w:t>Prazo:</w:t>
            </w:r>
          </w:p>
        </w:tc>
        <w:tc>
          <w:tcPr>
            <w:tcW w:w="2831" w:type="dxa"/>
          </w:tcPr>
          <w:p w14:paraId="6C7F15CB" w14:textId="6F56CF4E" w:rsidR="00A84132" w:rsidRDefault="00866D16" w:rsidP="00616936">
            <w:r>
              <w:t>96 meses (igual INSS)</w:t>
            </w:r>
          </w:p>
        </w:tc>
        <w:tc>
          <w:tcPr>
            <w:tcW w:w="2832" w:type="dxa"/>
          </w:tcPr>
          <w:p w14:paraId="6273EEAD" w14:textId="77777777" w:rsidR="00A84132" w:rsidRDefault="00A84132" w:rsidP="00616936"/>
        </w:tc>
      </w:tr>
    </w:tbl>
    <w:p w14:paraId="31B2E2B6" w14:textId="77777777" w:rsidR="00A84132" w:rsidRDefault="00A84132" w:rsidP="007A06D1">
      <w:pPr>
        <w:pStyle w:val="PargrafodaLista"/>
      </w:pPr>
    </w:p>
    <w:p w14:paraId="1FA11537" w14:textId="77777777" w:rsidR="00A84132" w:rsidRDefault="00A84132" w:rsidP="007A06D1">
      <w:r>
        <w:t>O procedimento será realizado por meio de um software com o objetivo de interligar o sistema de gestão de folhas de pagamento de seus servidores e eventuais aposentados e pensionistas, operacionalizando os empréstimos concedidos.</w:t>
      </w:r>
    </w:p>
    <w:p w14:paraId="7CEABC81" w14:textId="77777777" w:rsidR="00A84132" w:rsidRDefault="00A84132" w:rsidP="007A06D1"/>
    <w:p w14:paraId="1C1AC58D" w14:textId="77777777" w:rsidR="009E1812" w:rsidRDefault="009E1812" w:rsidP="00276EFD">
      <w:pPr>
        <w:pStyle w:val="Ttulo3"/>
      </w:pPr>
      <w:bookmarkStart w:id="47" w:name="_Toc118105144"/>
      <w:r>
        <w:t>LIMITES GERAIS</w:t>
      </w:r>
      <w:bookmarkEnd w:id="47"/>
    </w:p>
    <w:p w14:paraId="4A197D4D" w14:textId="5982F08C" w:rsidR="009E1812" w:rsidRDefault="009E1812" w:rsidP="00B62B8E">
      <w:pPr>
        <w:rPr>
          <w:bCs/>
          <w:szCs w:val="20"/>
        </w:rPr>
      </w:pPr>
      <w:r>
        <w:t xml:space="preserve">No acompanhamento dos limites gerais da carteira de investimentos do </w:t>
      </w:r>
      <w:r w:rsidR="001D5718" w:rsidRPr="00556D89">
        <w:rPr>
          <w:color w:val="auto"/>
          <w:szCs w:val="20"/>
        </w:rPr>
        <w:t>PREVIJOP</w:t>
      </w:r>
      <w:r w:rsidRPr="005B5E5B">
        <w:rPr>
          <w:bCs/>
          <w:szCs w:val="20"/>
        </w:rPr>
        <w:t>, em atendimento aos limites aqui estabelecidos e da Resolução CMN n°</w:t>
      </w:r>
      <w:r w:rsidR="00CC1D1F">
        <w:rPr>
          <w:bCs/>
          <w:szCs w:val="20"/>
        </w:rPr>
        <w:t xml:space="preserve"> 4.963/</w:t>
      </w:r>
      <w:r w:rsidR="00CC1D1F" w:rsidRPr="009E7C34">
        <w:rPr>
          <w:bCs/>
          <w:szCs w:val="20"/>
        </w:rPr>
        <w:t>2021</w:t>
      </w:r>
      <w:r w:rsidRPr="009E7C34">
        <w:rPr>
          <w:bCs/>
          <w:szCs w:val="20"/>
        </w:rPr>
        <w:t>, serão consolidadas as posições das aplicações dos recursos realizados direta e indiretamente por meio de fundos de investimentos e fundos de investimentos em cotas de fundos de investimentos.</w:t>
      </w:r>
    </w:p>
    <w:p w14:paraId="4EE8CCF6" w14:textId="2F421289" w:rsidR="009E1812" w:rsidRPr="005B5E5B" w:rsidRDefault="009E1812" w:rsidP="00B62B8E">
      <w:pPr>
        <w:rPr>
          <w:bCs/>
          <w:szCs w:val="20"/>
        </w:rPr>
      </w:pPr>
      <w:r>
        <w:rPr>
          <w:bCs/>
          <w:szCs w:val="20"/>
        </w:rPr>
        <w:t xml:space="preserve">Os limites utilizados para investimentos em títulos e valores mobiliários de emissão ou coobrigação de uma mesma pessoa jurídica serão os mesmos dispostos na </w:t>
      </w:r>
      <w:r w:rsidR="00802F35" w:rsidRPr="005B5E5B">
        <w:rPr>
          <w:bCs/>
          <w:szCs w:val="20"/>
        </w:rPr>
        <w:t>Resolução CMN n°</w:t>
      </w:r>
      <w:r w:rsidR="00802F35">
        <w:rPr>
          <w:bCs/>
          <w:szCs w:val="20"/>
        </w:rPr>
        <w:t xml:space="preserve"> 4.963/2021</w:t>
      </w:r>
      <w:r>
        <w:rPr>
          <w:bCs/>
          <w:szCs w:val="20"/>
        </w:rPr>
        <w:t>.</w:t>
      </w:r>
    </w:p>
    <w:p w14:paraId="540BD8FA" w14:textId="7DFF432C" w:rsidR="009E1812" w:rsidRPr="005B5E5B" w:rsidRDefault="009E1812" w:rsidP="00B62B8E">
      <w:pPr>
        <w:rPr>
          <w:bCs/>
          <w:szCs w:val="20"/>
        </w:rPr>
      </w:pPr>
      <w:r w:rsidRPr="005B5E5B">
        <w:rPr>
          <w:bCs/>
          <w:szCs w:val="20"/>
        </w:rPr>
        <w:t xml:space="preserve">No que tange ao limite geral de exposição por fundos de investimentos e em cotas de fundos de investimentos, </w:t>
      </w:r>
      <w:r w:rsidRPr="009C66AE">
        <w:t>fica o</w:t>
      </w:r>
      <w:r>
        <w:rPr>
          <w:bCs/>
          <w:color w:val="FF0000"/>
          <w:szCs w:val="20"/>
        </w:rPr>
        <w:t xml:space="preserve"> </w:t>
      </w:r>
      <w:r w:rsidR="001D5718" w:rsidRPr="00556D89">
        <w:rPr>
          <w:color w:val="auto"/>
          <w:szCs w:val="20"/>
        </w:rPr>
        <w:t>PREVIJOP</w:t>
      </w:r>
      <w:r>
        <w:rPr>
          <w:bCs/>
          <w:color w:val="FF0000"/>
          <w:szCs w:val="20"/>
        </w:rPr>
        <w:t xml:space="preserve"> </w:t>
      </w:r>
      <w:r w:rsidRPr="005B5E5B">
        <w:rPr>
          <w:bCs/>
          <w:szCs w:val="20"/>
        </w:rPr>
        <w:t xml:space="preserve">limitado a </w:t>
      </w:r>
      <w:r w:rsidRPr="001E68C4">
        <w:rPr>
          <w:b/>
          <w:szCs w:val="20"/>
        </w:rPr>
        <w:t>20% de exposição</w:t>
      </w:r>
      <w:r>
        <w:rPr>
          <w:bCs/>
          <w:szCs w:val="20"/>
        </w:rPr>
        <w:t xml:space="preserve">, com exceção dada aos fundos de investimentos enquadrados no Art. 7º, inciso </w:t>
      </w:r>
      <w:r w:rsidR="002D44D6">
        <w:rPr>
          <w:bCs/>
          <w:szCs w:val="20"/>
        </w:rPr>
        <w:t xml:space="preserve">I, alínea </w:t>
      </w:r>
      <w:r>
        <w:rPr>
          <w:bCs/>
          <w:szCs w:val="20"/>
        </w:rPr>
        <w:t xml:space="preserve">“b” da Resolução CMN nº </w:t>
      </w:r>
      <w:r w:rsidR="00984021">
        <w:rPr>
          <w:bCs/>
          <w:szCs w:val="20"/>
        </w:rPr>
        <w:t>4.963/2021</w:t>
      </w:r>
      <w:r w:rsidRPr="005B5E5B">
        <w:rPr>
          <w:bCs/>
          <w:szCs w:val="20"/>
        </w:rPr>
        <w:t>.</w:t>
      </w:r>
    </w:p>
    <w:p w14:paraId="658FBFF7" w14:textId="36DBCAAC" w:rsidR="009E1812" w:rsidRDefault="009E1812" w:rsidP="00B62B8E">
      <w:r w:rsidRPr="005B5E5B">
        <w:t xml:space="preserve">A exposição do total das aplicações dos recursos do </w:t>
      </w:r>
      <w:r w:rsidR="001D5718" w:rsidRPr="00556D89">
        <w:rPr>
          <w:color w:val="auto"/>
          <w:szCs w:val="20"/>
        </w:rPr>
        <w:t>PREVIJOP</w:t>
      </w:r>
      <w:r>
        <w:rPr>
          <w:color w:val="FF0000"/>
        </w:rPr>
        <w:t xml:space="preserve"> </w:t>
      </w:r>
      <w:r w:rsidRPr="0005538B">
        <w:t>no patrimônio líquido de um</w:t>
      </w:r>
      <w:r w:rsidRPr="005B5E5B">
        <w:t xml:space="preserve"> mesmo </w:t>
      </w:r>
      <w:r w:rsidRPr="00596F73">
        <w:t xml:space="preserve">fundo de investimento </w:t>
      </w:r>
      <w:r w:rsidRPr="00596F73">
        <w:rPr>
          <w:b/>
          <w:bCs/>
        </w:rPr>
        <w:t>limita</w:t>
      </w:r>
      <w:r w:rsidR="008E033D">
        <w:rPr>
          <w:b/>
          <w:bCs/>
        </w:rPr>
        <w:t>r</w:t>
      </w:r>
      <w:r w:rsidRPr="00596F73">
        <w:rPr>
          <w:b/>
          <w:bCs/>
        </w:rPr>
        <w:t>-se</w:t>
      </w:r>
      <w:r w:rsidR="008E033D">
        <w:rPr>
          <w:b/>
          <w:bCs/>
        </w:rPr>
        <w:t>-</w:t>
      </w:r>
      <w:r w:rsidRPr="00596F73">
        <w:rPr>
          <w:b/>
          <w:bCs/>
        </w:rPr>
        <w:t>ão em 15% (quinze por cento)</w:t>
      </w:r>
      <w:r w:rsidRPr="00596F73">
        <w:t>. Para os fundos de investimentos classificados como FIDC – Fundos de Investimentos em Direitos Creditórios, Crédito Privado</w:t>
      </w:r>
      <w:r w:rsidR="00943600">
        <w:t xml:space="preserve"> e</w:t>
      </w:r>
      <w:r w:rsidRPr="00596F73">
        <w:t xml:space="preserve"> FI de Infraestrutura, a exposição no patrimônio líquido de em um mesmo fundo de investimento </w:t>
      </w:r>
      <w:r w:rsidRPr="00596F73">
        <w:rPr>
          <w:b/>
          <w:bCs/>
        </w:rPr>
        <w:t>limitar-se-ão à 5% (cinco por cento)</w:t>
      </w:r>
      <w:r w:rsidRPr="00596F73">
        <w:t>.</w:t>
      </w:r>
    </w:p>
    <w:p w14:paraId="1CB6E792" w14:textId="7C9F8E11" w:rsidR="005B55E6" w:rsidRDefault="003216D5" w:rsidP="00B62B8E">
      <w:r>
        <w:lastRenderedPageBreak/>
        <w:t xml:space="preserve">Para </w:t>
      </w:r>
      <w:r w:rsidR="00BF29C0" w:rsidRPr="00596F73">
        <w:t>os fundos de investimentos classificados como FIDC – Fundos de Investimentos em Direitos Creditórios</w:t>
      </w:r>
      <w:r w:rsidR="00872CD2">
        <w:t xml:space="preserve">, que fazem parte da carteira de investimentos do </w:t>
      </w:r>
      <w:r w:rsidR="001D5718" w:rsidRPr="00556D89">
        <w:rPr>
          <w:color w:val="auto"/>
          <w:szCs w:val="20"/>
        </w:rPr>
        <w:t>PREVIJOP</w:t>
      </w:r>
      <w:r w:rsidR="00FF0827">
        <w:t xml:space="preserve"> </w:t>
      </w:r>
      <w:r w:rsidR="007E21B8">
        <w:t xml:space="preserve">a partir de 1º de janeiro de 2015, o limite estabelecido </w:t>
      </w:r>
      <w:r w:rsidR="00FF0827">
        <w:t xml:space="preserve">no parágrafo anterior, deverá ser calculado </w:t>
      </w:r>
      <w:r w:rsidR="00B53C04">
        <w:t xml:space="preserve">em proporção </w:t>
      </w:r>
      <w:r w:rsidR="008A17E9">
        <w:t>ao</w:t>
      </w:r>
      <w:r w:rsidR="00B53C04">
        <w:t xml:space="preserve"> total de cotas </w:t>
      </w:r>
      <w:r w:rsidR="00F74520">
        <w:t>da classe sênior e não do total de cotas do fundo</w:t>
      </w:r>
      <w:r w:rsidR="008A17E9">
        <w:t xml:space="preserve"> de investimento</w:t>
      </w:r>
      <w:r w:rsidR="00F74520">
        <w:t>.</w:t>
      </w:r>
    </w:p>
    <w:p w14:paraId="6B92A06F" w14:textId="5650BD54" w:rsidR="00DF59AA" w:rsidRDefault="001703D0" w:rsidP="00B62B8E">
      <w:r>
        <w:t>O total das aplicações dos recursos do</w:t>
      </w:r>
      <w:r w:rsidR="0039643E">
        <w:t xml:space="preserve"> </w:t>
      </w:r>
      <w:r w:rsidR="001D5718" w:rsidRPr="00556D89">
        <w:rPr>
          <w:color w:val="auto"/>
          <w:szCs w:val="20"/>
        </w:rPr>
        <w:t>PREVIJOP</w:t>
      </w:r>
      <w:r>
        <w:t xml:space="preserve"> em fundos</w:t>
      </w:r>
      <w:r w:rsidR="0039643E">
        <w:t xml:space="preserve"> </w:t>
      </w:r>
      <w:r>
        <w:t xml:space="preserve">de investimento não pode exceder a </w:t>
      </w:r>
      <w:r w:rsidRPr="0039643E">
        <w:rPr>
          <w:b/>
          <w:bCs/>
        </w:rPr>
        <w:t>5% (cinco por cento)</w:t>
      </w:r>
      <w:r>
        <w:t xml:space="preserve"> do volume total de</w:t>
      </w:r>
      <w:r w:rsidR="0039643E">
        <w:t xml:space="preserve"> </w:t>
      </w:r>
      <w:r>
        <w:t>recursos de terceiros gerido por um mesmo gestor ou por gestoras ligadas ao seu respectivo grupo</w:t>
      </w:r>
      <w:r w:rsidR="0039643E">
        <w:t xml:space="preserve"> </w:t>
      </w:r>
      <w:r>
        <w:t>econômico.</w:t>
      </w:r>
    </w:p>
    <w:p w14:paraId="56C45C11" w14:textId="79C2154E" w:rsidR="009E1812" w:rsidRPr="00596F73" w:rsidRDefault="009E1812" w:rsidP="00B62B8E">
      <w:r>
        <w:t xml:space="preserve">Na obtenção da Certificação Institucional Pró-Gestão, os limites definidos nesta Política de Investimentos serão elevados gradativamente de acordo com o nível conquistado em consonância com o disposto no art. 7º, </w:t>
      </w:r>
      <w:r w:rsidR="004273EF">
        <w:t>§ 7</w:t>
      </w:r>
      <w:r>
        <w:t>º</w:t>
      </w:r>
      <w:r w:rsidR="004273EF">
        <w:t xml:space="preserve">, </w:t>
      </w:r>
      <w:r>
        <w:t xml:space="preserve">art. 8º, </w:t>
      </w:r>
      <w:r w:rsidR="00EB3C09">
        <w:t>§ 3</w:t>
      </w:r>
      <w:r>
        <w:t>º</w:t>
      </w:r>
      <w:r w:rsidR="0019438D">
        <w:t xml:space="preserve"> e art. 10º, § </w:t>
      </w:r>
      <w:r w:rsidR="00261872">
        <w:t xml:space="preserve">2º </w:t>
      </w:r>
      <w:r>
        <w:t>da Resolução CMN nº</w:t>
      </w:r>
      <w:r w:rsidR="00261872">
        <w:t>4.963/2021</w:t>
      </w:r>
      <w:r>
        <w:t>.</w:t>
      </w:r>
    </w:p>
    <w:p w14:paraId="460CE340" w14:textId="77777777" w:rsidR="009E1812" w:rsidRDefault="009E1812" w:rsidP="00B62B8E">
      <w:bookmarkStart w:id="48" w:name="_Toc496794768"/>
      <w:bookmarkStart w:id="49" w:name="_Toc496794769"/>
      <w:bookmarkStart w:id="50" w:name="_Toc496794770"/>
      <w:bookmarkStart w:id="51" w:name="_Toc496794771"/>
      <w:bookmarkStart w:id="52" w:name="_Toc496794772"/>
      <w:bookmarkStart w:id="53" w:name="_Toc490036550"/>
      <w:bookmarkEnd w:id="48"/>
      <w:bookmarkEnd w:id="49"/>
      <w:bookmarkEnd w:id="50"/>
      <w:bookmarkEnd w:id="51"/>
      <w:bookmarkEnd w:id="52"/>
      <w:r w:rsidRPr="00596F73">
        <w:t>Em eventual desenquadramento dos limites aqui definidos, o Comitê de Investimentos juntamente com o Gestor dos Recursos, deverão se ater as Políticas de Contingência definidas nesta Política de Investimentos.</w:t>
      </w:r>
    </w:p>
    <w:p w14:paraId="253188DE" w14:textId="2C0D5F32" w:rsidR="009E1812" w:rsidRPr="00516AB2" w:rsidRDefault="00CE7DF3" w:rsidP="00276EFD">
      <w:pPr>
        <w:pStyle w:val="Ttulo3"/>
      </w:pPr>
      <w:bookmarkStart w:id="54" w:name="_Toc118105145"/>
      <w:r>
        <w:t xml:space="preserve">DEMAIS </w:t>
      </w:r>
      <w:r w:rsidR="009E1812" w:rsidRPr="00516AB2">
        <w:t>ENQUADRAMENTO</w:t>
      </w:r>
      <w:bookmarkEnd w:id="53"/>
      <w:r w:rsidR="00EA2DE2">
        <w:t>S</w:t>
      </w:r>
      <w:bookmarkEnd w:id="54"/>
    </w:p>
    <w:p w14:paraId="785C8463" w14:textId="1D24F266" w:rsidR="009E1812" w:rsidRPr="00516AB2" w:rsidRDefault="009E1812" w:rsidP="00B62B8E">
      <w:r w:rsidRPr="00516AB2">
        <w:t xml:space="preserve">O </w:t>
      </w:r>
      <w:r w:rsidR="001D5718" w:rsidRPr="00556D89">
        <w:rPr>
          <w:color w:val="auto"/>
          <w:szCs w:val="20"/>
        </w:rPr>
        <w:t>PREVIJOP</w:t>
      </w:r>
      <w:r w:rsidRPr="00516AB2">
        <w:t xml:space="preserve"> considera todos os limites estipulados </w:t>
      </w:r>
      <w:r w:rsidR="00E43169">
        <w:t xml:space="preserve">nesta Política de Investimentos e </w:t>
      </w:r>
      <w:r w:rsidRPr="00516AB2">
        <w:t xml:space="preserve">na Resolução CMN n° </w:t>
      </w:r>
      <w:r w:rsidR="00E43169">
        <w:t>4.963/2021</w:t>
      </w:r>
      <w:r w:rsidR="00E731B6">
        <w:t xml:space="preserve">, destacando </w:t>
      </w:r>
      <w:r w:rsidR="000C603A">
        <w:t>especificamente:</w:t>
      </w:r>
    </w:p>
    <w:p w14:paraId="63BC9EEB" w14:textId="77777777" w:rsidR="000130F2" w:rsidRDefault="00227C9E" w:rsidP="00B62B8E">
      <w:pPr>
        <w:pStyle w:val="PargrafodaLista"/>
        <w:numPr>
          <w:ilvl w:val="0"/>
          <w:numId w:val="33"/>
        </w:numPr>
      </w:pPr>
      <w:r>
        <w:t xml:space="preserve">Poderão ser mantidas em carteira de investimentos, </w:t>
      </w:r>
      <w:r w:rsidRPr="00227C9E">
        <w:t xml:space="preserve">por até 180 (cento e oitenta) dias, as aplicações que passem a ficar desenquadradas em relação a </w:t>
      </w:r>
      <w:r w:rsidR="00B23BDA">
        <w:t>esta Política de Investimentos e a Resolução CMN nº 4.963/2021</w:t>
      </w:r>
      <w:r w:rsidRPr="00227C9E">
        <w:t>, desde que seja comprovado que o desenquadramento foi decorrente de situações involuntárias, para as quais não tenha dado causa, e que o seu desinvestimento ocasionaria, comparativamente à sua manutenção, maiores riscos para o atendimento aos princípios</w:t>
      </w:r>
      <w:r w:rsidR="00FB453B">
        <w:t xml:space="preserve"> </w:t>
      </w:r>
      <w:r w:rsidR="00CD01FC">
        <w:t xml:space="preserve">segurança, rentabilidade, solvência, liquidez, motivação, </w:t>
      </w:r>
      <w:r w:rsidR="00CB2B1E">
        <w:t>adequação a natureza de suas obrigações e transparência;</w:t>
      </w:r>
    </w:p>
    <w:p w14:paraId="1310BECA" w14:textId="77777777" w:rsidR="000130F2" w:rsidRDefault="000130F2" w:rsidP="000130F2">
      <w:pPr>
        <w:pStyle w:val="PargrafodaLista"/>
      </w:pPr>
    </w:p>
    <w:p w14:paraId="36C171B8" w14:textId="5373B4A9" w:rsidR="00EA4FC5" w:rsidRPr="000130F2" w:rsidRDefault="009E1812" w:rsidP="00B62B8E">
      <w:pPr>
        <w:pStyle w:val="PargrafodaLista"/>
        <w:numPr>
          <w:ilvl w:val="0"/>
          <w:numId w:val="33"/>
        </w:numPr>
      </w:pPr>
      <w:r w:rsidRPr="000130F2">
        <w:rPr>
          <w:bCs/>
          <w:szCs w:val="20"/>
        </w:rPr>
        <w:t>Poderão ainda ser mantidas em carteira de investimentos</w:t>
      </w:r>
      <w:r w:rsidR="00FD70B0" w:rsidRPr="000130F2">
        <w:rPr>
          <w:bCs/>
          <w:szCs w:val="20"/>
        </w:rPr>
        <w:t xml:space="preserve">, até seu respectivo </w:t>
      </w:r>
      <w:r w:rsidR="00392141" w:rsidRPr="000130F2">
        <w:rPr>
          <w:bCs/>
          <w:szCs w:val="20"/>
        </w:rPr>
        <w:t>encerramento</w:t>
      </w:r>
      <w:r w:rsidR="00FD70B0" w:rsidRPr="000130F2">
        <w:rPr>
          <w:bCs/>
          <w:szCs w:val="20"/>
        </w:rPr>
        <w:t xml:space="preserve">, </w:t>
      </w:r>
      <w:r w:rsidRPr="000130F2">
        <w:rPr>
          <w:bCs/>
          <w:szCs w:val="20"/>
        </w:rPr>
        <w:t xml:space="preserve">os fundos de investimentos </w:t>
      </w:r>
      <w:r w:rsidR="00197C43" w:rsidRPr="000130F2">
        <w:rPr>
          <w:bCs/>
          <w:szCs w:val="20"/>
        </w:rPr>
        <w:t xml:space="preserve">que apresentem prazos para vencimento, resgate, carência ou </w:t>
      </w:r>
      <w:r w:rsidR="005E1138" w:rsidRPr="000130F2">
        <w:rPr>
          <w:bCs/>
          <w:szCs w:val="20"/>
        </w:rPr>
        <w:t>conversão de cotas superio</w:t>
      </w:r>
      <w:r w:rsidR="00E0582E" w:rsidRPr="000130F2">
        <w:rPr>
          <w:bCs/>
          <w:szCs w:val="20"/>
        </w:rPr>
        <w:t>r a</w:t>
      </w:r>
      <w:r w:rsidR="005E1138" w:rsidRPr="000130F2">
        <w:rPr>
          <w:bCs/>
          <w:szCs w:val="20"/>
        </w:rPr>
        <w:t xml:space="preserve"> </w:t>
      </w:r>
      <w:r w:rsidR="005E1138" w:rsidRPr="00227C9E">
        <w:t>180 (cento e oitenta) dias</w:t>
      </w:r>
      <w:r w:rsidR="00EA4FC5" w:rsidRPr="000130F2">
        <w:rPr>
          <w:bCs/>
          <w:szCs w:val="20"/>
        </w:rPr>
        <w:t xml:space="preserve">, </w:t>
      </w:r>
      <w:r w:rsidR="00FD70B0" w:rsidRPr="000130F2">
        <w:rPr>
          <w:bCs/>
          <w:szCs w:val="20"/>
        </w:rPr>
        <w:t xml:space="preserve">estando o </w:t>
      </w:r>
      <w:r w:rsidR="001D5718" w:rsidRPr="00556D89">
        <w:rPr>
          <w:color w:val="auto"/>
          <w:szCs w:val="20"/>
        </w:rPr>
        <w:t>PREVIJOP</w:t>
      </w:r>
      <w:r w:rsidR="00FD70B0" w:rsidRPr="000130F2">
        <w:rPr>
          <w:bCs/>
          <w:szCs w:val="20"/>
        </w:rPr>
        <w:t xml:space="preserve"> obrigado </w:t>
      </w:r>
      <w:r w:rsidR="00392141" w:rsidRPr="000130F2">
        <w:rPr>
          <w:bCs/>
          <w:szCs w:val="20"/>
        </w:rPr>
        <w:t>a</w:t>
      </w:r>
      <w:r w:rsidR="00E0582E" w:rsidRPr="000130F2">
        <w:rPr>
          <w:bCs/>
          <w:szCs w:val="20"/>
        </w:rPr>
        <w:t xml:space="preserve"> demonstrar a</w:t>
      </w:r>
      <w:r w:rsidR="00EA4FC5" w:rsidRPr="000130F2">
        <w:rPr>
          <w:bCs/>
          <w:szCs w:val="20"/>
        </w:rPr>
        <w:t xml:space="preserve"> adoção de medidas de melhoria da governança e do controle de riscos na gestão d</w:t>
      </w:r>
      <w:r w:rsidR="0066494F" w:rsidRPr="000130F2">
        <w:rPr>
          <w:bCs/>
          <w:szCs w:val="20"/>
        </w:rPr>
        <w:t>os recursos.</w:t>
      </w:r>
    </w:p>
    <w:p w14:paraId="2B4E192F" w14:textId="77777777" w:rsidR="000130F2" w:rsidRDefault="005D2495" w:rsidP="00B62B8E">
      <w:pPr>
        <w:rPr>
          <w:bCs/>
          <w:szCs w:val="20"/>
        </w:rPr>
      </w:pPr>
      <w:r>
        <w:rPr>
          <w:bCs/>
          <w:szCs w:val="20"/>
        </w:rPr>
        <w:t>S</w:t>
      </w:r>
      <w:r w:rsidR="009E1812" w:rsidRPr="00516AB2">
        <w:rPr>
          <w:bCs/>
          <w:szCs w:val="20"/>
        </w:rPr>
        <w:t>erão entendidos como</w:t>
      </w:r>
      <w:r>
        <w:rPr>
          <w:bCs/>
          <w:szCs w:val="20"/>
        </w:rPr>
        <w:t xml:space="preserve"> </w:t>
      </w:r>
      <w:r w:rsidRPr="005D2495">
        <w:rPr>
          <w:bCs/>
          <w:szCs w:val="20"/>
        </w:rPr>
        <w:t>situações involuntárias</w:t>
      </w:r>
      <w:r w:rsidR="00721C93">
        <w:rPr>
          <w:bCs/>
          <w:szCs w:val="20"/>
        </w:rPr>
        <w:t>:</w:t>
      </w:r>
    </w:p>
    <w:p w14:paraId="3FB8D741" w14:textId="77777777" w:rsidR="000130F2" w:rsidRDefault="00BA4AF7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0130F2">
        <w:rPr>
          <w:bCs/>
          <w:szCs w:val="20"/>
        </w:rPr>
        <w:t>E</w:t>
      </w:r>
      <w:r w:rsidR="00DD18D2" w:rsidRPr="000130F2">
        <w:rPr>
          <w:bCs/>
          <w:szCs w:val="20"/>
        </w:rPr>
        <w:t>ntrada em vigor de alterações da Resolução vigente;</w:t>
      </w:r>
    </w:p>
    <w:p w14:paraId="32909539" w14:textId="77777777" w:rsidR="000130F2" w:rsidRDefault="000130F2" w:rsidP="000130F2">
      <w:pPr>
        <w:pStyle w:val="PargrafodaLista"/>
        <w:rPr>
          <w:bCs/>
          <w:szCs w:val="20"/>
        </w:rPr>
      </w:pPr>
    </w:p>
    <w:p w14:paraId="7779CB9F" w14:textId="64410FB8" w:rsidR="000130F2" w:rsidRDefault="00BA4AF7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0130F2">
        <w:rPr>
          <w:bCs/>
          <w:szCs w:val="20"/>
        </w:rPr>
        <w:t>R</w:t>
      </w:r>
      <w:r w:rsidR="00DD18D2" w:rsidRPr="000130F2">
        <w:rPr>
          <w:bCs/>
          <w:szCs w:val="20"/>
        </w:rPr>
        <w:t xml:space="preserve">esgate de cotas de fundos de investimento por um outro cotista, nos quais o </w:t>
      </w:r>
      <w:r w:rsidR="001D5718" w:rsidRPr="00556D89">
        <w:rPr>
          <w:color w:val="auto"/>
          <w:szCs w:val="20"/>
        </w:rPr>
        <w:t>PREVIJOP</w:t>
      </w:r>
      <w:r w:rsidR="00DD18D2" w:rsidRPr="000130F2">
        <w:rPr>
          <w:b/>
          <w:color w:val="FF0000"/>
        </w:rPr>
        <w:t xml:space="preserve"> </w:t>
      </w:r>
      <w:r w:rsidR="00DD18D2" w:rsidRPr="000130F2">
        <w:rPr>
          <w:bCs/>
          <w:szCs w:val="20"/>
        </w:rPr>
        <w:t>não efetue novos aportes;</w:t>
      </w:r>
    </w:p>
    <w:p w14:paraId="16859D15" w14:textId="77777777" w:rsidR="000130F2" w:rsidRPr="000130F2" w:rsidRDefault="000130F2" w:rsidP="000130F2">
      <w:pPr>
        <w:pStyle w:val="PargrafodaLista"/>
        <w:rPr>
          <w:bCs/>
          <w:szCs w:val="20"/>
        </w:rPr>
      </w:pPr>
    </w:p>
    <w:p w14:paraId="335BBA66" w14:textId="6DBD57ED" w:rsidR="000130F2" w:rsidRDefault="00BA4AF7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0130F2">
        <w:rPr>
          <w:bCs/>
          <w:szCs w:val="20"/>
        </w:rPr>
        <w:t>V</w:t>
      </w:r>
      <w:r w:rsidR="008736C1" w:rsidRPr="000130F2">
        <w:rPr>
          <w:bCs/>
          <w:szCs w:val="20"/>
        </w:rPr>
        <w:t>alorização ou desvalorização d</w:t>
      </w:r>
      <w:r w:rsidR="00C14F7B" w:rsidRPr="000130F2">
        <w:rPr>
          <w:bCs/>
          <w:szCs w:val="20"/>
        </w:rPr>
        <w:t xml:space="preserve">os demais </w:t>
      </w:r>
      <w:r w:rsidR="008736C1" w:rsidRPr="000130F2">
        <w:rPr>
          <w:bCs/>
          <w:szCs w:val="20"/>
        </w:rPr>
        <w:t xml:space="preserve">ativos financeiros </w:t>
      </w:r>
      <w:r w:rsidR="008004B8" w:rsidRPr="000130F2">
        <w:rPr>
          <w:bCs/>
          <w:szCs w:val="20"/>
        </w:rPr>
        <w:t xml:space="preserve">e fundos de investimentos que incorporam a carteira de investimentos do </w:t>
      </w:r>
      <w:r w:rsidR="001D5718" w:rsidRPr="00556D89">
        <w:rPr>
          <w:color w:val="auto"/>
          <w:szCs w:val="20"/>
        </w:rPr>
        <w:t>PREVIJOP</w:t>
      </w:r>
      <w:r w:rsidR="008736C1" w:rsidRPr="000130F2">
        <w:rPr>
          <w:bCs/>
          <w:szCs w:val="20"/>
        </w:rPr>
        <w:t>;</w:t>
      </w:r>
    </w:p>
    <w:p w14:paraId="610AB963" w14:textId="77777777" w:rsidR="000130F2" w:rsidRPr="000130F2" w:rsidRDefault="000130F2" w:rsidP="000130F2">
      <w:pPr>
        <w:pStyle w:val="PargrafodaLista"/>
        <w:rPr>
          <w:bCs/>
          <w:szCs w:val="20"/>
        </w:rPr>
      </w:pPr>
    </w:p>
    <w:p w14:paraId="0C8A0AA4" w14:textId="0A76E742" w:rsidR="000130F2" w:rsidRDefault="00BA4AF7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0130F2">
        <w:rPr>
          <w:bCs/>
          <w:szCs w:val="20"/>
        </w:rPr>
        <w:lastRenderedPageBreak/>
        <w:t>Reorganização da estrutura do fundo de investimento em decorrência de incorporação, fusão, cisão e transformação ou de outras deliberações da assembleia geral de cotistas, após as aplicações realizadas pel</w:t>
      </w:r>
      <w:r w:rsidR="003A19E5" w:rsidRPr="000130F2">
        <w:rPr>
          <w:bCs/>
          <w:szCs w:val="20"/>
        </w:rPr>
        <w:t xml:space="preserve">o </w:t>
      </w:r>
      <w:r w:rsidR="001D5718" w:rsidRPr="00556D89">
        <w:rPr>
          <w:color w:val="auto"/>
          <w:szCs w:val="20"/>
        </w:rPr>
        <w:t>PREVIJOP</w:t>
      </w:r>
      <w:r w:rsidRPr="000130F2">
        <w:rPr>
          <w:bCs/>
          <w:szCs w:val="20"/>
        </w:rPr>
        <w:t>;</w:t>
      </w:r>
    </w:p>
    <w:p w14:paraId="26C6DCB1" w14:textId="77777777" w:rsidR="000130F2" w:rsidRPr="000130F2" w:rsidRDefault="000130F2" w:rsidP="000130F2">
      <w:pPr>
        <w:pStyle w:val="PargrafodaLista"/>
        <w:rPr>
          <w:bCs/>
          <w:szCs w:val="20"/>
        </w:rPr>
      </w:pPr>
    </w:p>
    <w:p w14:paraId="421150FD" w14:textId="2721BC9D" w:rsidR="000130F2" w:rsidRDefault="009914DA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0130F2">
        <w:rPr>
          <w:bCs/>
          <w:szCs w:val="20"/>
        </w:rPr>
        <w:t>O</w:t>
      </w:r>
      <w:r w:rsidR="00E44FDE" w:rsidRPr="000130F2">
        <w:rPr>
          <w:bCs/>
          <w:szCs w:val="20"/>
        </w:rPr>
        <w:t xml:space="preserve">corrência de eventos de riscos que prejudiquem a formação das reservas e a evolução do patrimônio do </w:t>
      </w:r>
      <w:r w:rsidR="001D5718" w:rsidRPr="00556D89">
        <w:rPr>
          <w:color w:val="auto"/>
          <w:szCs w:val="20"/>
        </w:rPr>
        <w:t>PREVIJOP</w:t>
      </w:r>
      <w:r w:rsidR="00E44FDE" w:rsidRPr="000130F2">
        <w:rPr>
          <w:bCs/>
          <w:szCs w:val="20"/>
        </w:rPr>
        <w:t xml:space="preserve"> ou quando decorrentes de revisão do plano de custeio e da segregação da ma</w:t>
      </w:r>
      <w:r w:rsidR="003B05F2" w:rsidRPr="000130F2">
        <w:rPr>
          <w:bCs/>
          <w:szCs w:val="20"/>
        </w:rPr>
        <w:t>ssa</w:t>
      </w:r>
      <w:r w:rsidR="00E44FDE" w:rsidRPr="000130F2">
        <w:rPr>
          <w:bCs/>
          <w:szCs w:val="20"/>
        </w:rPr>
        <w:t>;</w:t>
      </w:r>
    </w:p>
    <w:p w14:paraId="2D5CCD02" w14:textId="77777777" w:rsidR="000130F2" w:rsidRPr="000130F2" w:rsidRDefault="000130F2" w:rsidP="000130F2">
      <w:pPr>
        <w:pStyle w:val="PargrafodaLista"/>
        <w:rPr>
          <w:bCs/>
          <w:szCs w:val="20"/>
        </w:rPr>
      </w:pPr>
    </w:p>
    <w:p w14:paraId="75B15FC9" w14:textId="413612D5" w:rsidR="000130F2" w:rsidRPr="009E7C34" w:rsidRDefault="009914DA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9E7C34">
        <w:rPr>
          <w:bCs/>
          <w:szCs w:val="20"/>
        </w:rPr>
        <w:t xml:space="preserve">Aplicações efetuadas na aquisição de cotas de fundo de investimento destinado exclusivamente a investidores qualificados ou profissionais, caso o </w:t>
      </w:r>
      <w:r w:rsidR="001D5718" w:rsidRPr="00556D89">
        <w:rPr>
          <w:color w:val="auto"/>
          <w:szCs w:val="20"/>
        </w:rPr>
        <w:t>PREVIJOP</w:t>
      </w:r>
      <w:r w:rsidRPr="009E7C34">
        <w:rPr>
          <w:b/>
          <w:color w:val="FF0000"/>
        </w:rPr>
        <w:t xml:space="preserve"> </w:t>
      </w:r>
      <w:r w:rsidRPr="009E7C34">
        <w:rPr>
          <w:bCs/>
          <w:szCs w:val="20"/>
        </w:rPr>
        <w:t>deixe de atender aos critérios estabelecidos para essa categorização em regulamentação específica</w:t>
      </w:r>
      <w:r w:rsidR="00A440F4" w:rsidRPr="009E7C34">
        <w:rPr>
          <w:bCs/>
          <w:szCs w:val="20"/>
        </w:rPr>
        <w:t>, c</w:t>
      </w:r>
      <w:r w:rsidR="004C3ABD" w:rsidRPr="009E7C34">
        <w:rPr>
          <w:bCs/>
          <w:szCs w:val="20"/>
        </w:rPr>
        <w:t xml:space="preserve">om </w:t>
      </w:r>
      <w:r w:rsidR="00A440F4" w:rsidRPr="009E7C34">
        <w:rPr>
          <w:bCs/>
          <w:szCs w:val="20"/>
        </w:rPr>
        <w:t>exceção</w:t>
      </w:r>
      <w:r w:rsidR="004C3ABD" w:rsidRPr="009E7C34">
        <w:rPr>
          <w:bCs/>
          <w:szCs w:val="20"/>
        </w:rPr>
        <w:t xml:space="preserve"> do exposto na Nota Técnica</w:t>
      </w:r>
      <w:r w:rsidR="00A440F4" w:rsidRPr="009E7C34">
        <w:rPr>
          <w:bCs/>
          <w:szCs w:val="20"/>
        </w:rPr>
        <w:t xml:space="preserve"> SEI nº 457/2022/MTP</w:t>
      </w:r>
      <w:r w:rsidRPr="009E7C34">
        <w:rPr>
          <w:bCs/>
          <w:szCs w:val="20"/>
        </w:rPr>
        <w:t>; e</w:t>
      </w:r>
    </w:p>
    <w:p w14:paraId="30B49E8D" w14:textId="77777777" w:rsidR="000130F2" w:rsidRPr="009E7C34" w:rsidRDefault="000130F2" w:rsidP="000130F2">
      <w:pPr>
        <w:pStyle w:val="PargrafodaLista"/>
        <w:rPr>
          <w:bCs/>
          <w:szCs w:val="20"/>
        </w:rPr>
      </w:pPr>
    </w:p>
    <w:p w14:paraId="79AA342A" w14:textId="733690EE" w:rsidR="00206F8B" w:rsidRDefault="00206F8B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 w:rsidRPr="009E7C34">
        <w:rPr>
          <w:bCs/>
          <w:szCs w:val="20"/>
        </w:rPr>
        <w:t>Aplicações efetuadas em fundos de investimentos ou ativos financeiros que deixarem de observar os requisitos e condições previstos na Resolução CMN nº 4.963/2021.</w:t>
      </w:r>
    </w:p>
    <w:p w14:paraId="6076DD43" w14:textId="77777777" w:rsidR="0035142B" w:rsidRPr="0035142B" w:rsidRDefault="0035142B" w:rsidP="0035142B">
      <w:pPr>
        <w:pStyle w:val="PargrafodaLista"/>
        <w:rPr>
          <w:bCs/>
          <w:szCs w:val="20"/>
        </w:rPr>
      </w:pPr>
    </w:p>
    <w:p w14:paraId="0F62E84F" w14:textId="0886AB47" w:rsidR="0035142B" w:rsidRPr="009E7C34" w:rsidRDefault="0035142B" w:rsidP="00B62B8E">
      <w:pPr>
        <w:pStyle w:val="PargrafodaLista"/>
        <w:numPr>
          <w:ilvl w:val="0"/>
          <w:numId w:val="34"/>
        </w:numPr>
        <w:rPr>
          <w:bCs/>
          <w:szCs w:val="20"/>
        </w:rPr>
      </w:pPr>
      <w:r>
        <w:t>Se os direitos, títulos e valores mobiliários que compõem as carteiras dos fundos de investimentos e os seus emissores deixarem de ser considerados como de baixo risco de crédito, após as aplicações realizadas pela unidade gestora.</w:t>
      </w:r>
    </w:p>
    <w:p w14:paraId="7F2791C0" w14:textId="2EC4ACF4" w:rsidR="009E1812" w:rsidRPr="009E7C34" w:rsidRDefault="000875DA" w:rsidP="00B62B8E">
      <w:pPr>
        <w:rPr>
          <w:bCs/>
          <w:szCs w:val="20"/>
        </w:rPr>
      </w:pPr>
      <w:r w:rsidRPr="009E7C34">
        <w:rPr>
          <w:bCs/>
          <w:szCs w:val="20"/>
        </w:rPr>
        <w:t xml:space="preserve">Complementarmente ao processo de Credenciamento, </w:t>
      </w:r>
      <w:r w:rsidR="00720DA5" w:rsidRPr="009E7C34">
        <w:rPr>
          <w:bCs/>
          <w:szCs w:val="20"/>
        </w:rPr>
        <w:t xml:space="preserve">somente </w:t>
      </w:r>
      <w:r w:rsidR="009E1812" w:rsidRPr="009E7C34">
        <w:rPr>
          <w:bCs/>
          <w:szCs w:val="20"/>
        </w:rPr>
        <w:t xml:space="preserve">serão considerados </w:t>
      </w:r>
      <w:r w:rsidR="00720DA5" w:rsidRPr="009E7C34">
        <w:rPr>
          <w:bCs/>
          <w:szCs w:val="20"/>
        </w:rPr>
        <w:t xml:space="preserve">aptos </w:t>
      </w:r>
      <w:r w:rsidR="00A335EA" w:rsidRPr="009E7C34">
        <w:rPr>
          <w:bCs/>
          <w:szCs w:val="20"/>
        </w:rPr>
        <w:t xml:space="preserve">ou enquadrados </w:t>
      </w:r>
      <w:r w:rsidR="00720DA5" w:rsidRPr="009E7C34">
        <w:rPr>
          <w:bCs/>
          <w:szCs w:val="20"/>
        </w:rPr>
        <w:t xml:space="preserve">a receberem recursos do </w:t>
      </w:r>
      <w:r w:rsidR="001D5718" w:rsidRPr="00556D89">
        <w:rPr>
          <w:color w:val="auto"/>
          <w:szCs w:val="20"/>
        </w:rPr>
        <w:t>PREVIJOP</w:t>
      </w:r>
      <w:r w:rsidR="00166AD3" w:rsidRPr="009E7C34">
        <w:rPr>
          <w:bCs/>
          <w:szCs w:val="20"/>
        </w:rPr>
        <w:t xml:space="preserve">, </w:t>
      </w:r>
      <w:r w:rsidR="009E1812" w:rsidRPr="009E7C34">
        <w:rPr>
          <w:bCs/>
          <w:szCs w:val="20"/>
        </w:rPr>
        <w:t xml:space="preserve">os fundos de investimento que </w:t>
      </w:r>
      <w:r w:rsidR="00C60BA8" w:rsidRPr="009E7C34">
        <w:rPr>
          <w:bCs/>
          <w:szCs w:val="20"/>
        </w:rPr>
        <w:t>possuam</w:t>
      </w:r>
      <w:r w:rsidR="009E1812" w:rsidRPr="009E7C34">
        <w:rPr>
          <w:bCs/>
          <w:szCs w:val="20"/>
        </w:rPr>
        <w:t xml:space="preserve"> por prestador</w:t>
      </w:r>
      <w:r w:rsidR="00AB1255" w:rsidRPr="009E7C34">
        <w:rPr>
          <w:bCs/>
          <w:szCs w:val="20"/>
        </w:rPr>
        <w:t>es</w:t>
      </w:r>
      <w:r w:rsidR="009E1812" w:rsidRPr="009E7C34">
        <w:rPr>
          <w:bCs/>
          <w:szCs w:val="20"/>
        </w:rPr>
        <w:t xml:space="preserve"> de serviços de gestão </w:t>
      </w:r>
      <w:r w:rsidR="00AB1255" w:rsidRPr="009E7C34">
        <w:rPr>
          <w:bCs/>
          <w:szCs w:val="20"/>
        </w:rPr>
        <w:t xml:space="preserve">e </w:t>
      </w:r>
      <w:r w:rsidR="009E1812" w:rsidRPr="009E7C34">
        <w:rPr>
          <w:bCs/>
          <w:szCs w:val="20"/>
        </w:rPr>
        <w:t>administra</w:t>
      </w:r>
      <w:r w:rsidR="00166AD3" w:rsidRPr="009E7C34">
        <w:rPr>
          <w:bCs/>
          <w:szCs w:val="20"/>
        </w:rPr>
        <w:t xml:space="preserve">ção </w:t>
      </w:r>
      <w:r w:rsidR="00AB1255" w:rsidRPr="009E7C34">
        <w:rPr>
          <w:bCs/>
          <w:szCs w:val="20"/>
        </w:rPr>
        <w:t xml:space="preserve">de recursos, </w:t>
      </w:r>
      <w:r w:rsidR="00E83819" w:rsidRPr="009E7C34">
        <w:rPr>
          <w:bCs/>
          <w:szCs w:val="20"/>
        </w:rPr>
        <w:t xml:space="preserve">as Instituições Financeiras </w:t>
      </w:r>
      <w:r w:rsidR="009E1812" w:rsidRPr="009E7C34">
        <w:rPr>
          <w:bCs/>
          <w:szCs w:val="20"/>
        </w:rPr>
        <w:t>que atendem cumulativamente as condições:</w:t>
      </w:r>
    </w:p>
    <w:p w14:paraId="79468845" w14:textId="77777777" w:rsidR="00EC2F83" w:rsidRPr="009E7C34" w:rsidRDefault="009E1812" w:rsidP="00B62B8E">
      <w:pPr>
        <w:pStyle w:val="PargrafodaLista"/>
        <w:numPr>
          <w:ilvl w:val="0"/>
          <w:numId w:val="35"/>
        </w:numPr>
        <w:rPr>
          <w:bCs/>
          <w:szCs w:val="20"/>
        </w:rPr>
      </w:pPr>
      <w:r w:rsidRPr="009E7C34">
        <w:rPr>
          <w:bCs/>
          <w:szCs w:val="20"/>
        </w:rPr>
        <w:t xml:space="preserve">O administrador </w:t>
      </w:r>
      <w:r w:rsidR="00C60BA8" w:rsidRPr="009E7C34">
        <w:rPr>
          <w:bCs/>
          <w:szCs w:val="20"/>
        </w:rPr>
        <w:t>ou</w:t>
      </w:r>
      <w:r w:rsidRPr="009E7C34">
        <w:rPr>
          <w:bCs/>
          <w:szCs w:val="20"/>
        </w:rPr>
        <w:t xml:space="preserve"> gestor dos recursos seja instituição autorizada a funcionar pelo Banco Central do Brasil</w:t>
      </w:r>
      <w:r w:rsidR="00C60BA8" w:rsidRPr="009E7C34">
        <w:rPr>
          <w:bCs/>
          <w:szCs w:val="20"/>
        </w:rPr>
        <w:t>,</w:t>
      </w:r>
      <w:r w:rsidRPr="009E7C34">
        <w:rPr>
          <w:bCs/>
          <w:szCs w:val="20"/>
        </w:rPr>
        <w:t xml:space="preserve"> obrigada a instituir comitê de auditoria e comitê de riscos</w:t>
      </w:r>
      <w:r w:rsidR="00646C22" w:rsidRPr="009E7C34">
        <w:rPr>
          <w:bCs/>
          <w:szCs w:val="20"/>
        </w:rPr>
        <w:t xml:space="preserve"> nos termos da regulamentação do Conselho Monetário Nacional</w:t>
      </w:r>
      <w:r w:rsidRPr="009E7C34">
        <w:rPr>
          <w:bCs/>
          <w:szCs w:val="20"/>
        </w:rPr>
        <w:t>;</w:t>
      </w:r>
    </w:p>
    <w:p w14:paraId="2D3BC0B1" w14:textId="77777777" w:rsidR="00EC2F83" w:rsidRPr="009E7C34" w:rsidRDefault="00EC2F83" w:rsidP="00EC2F83">
      <w:pPr>
        <w:pStyle w:val="PargrafodaLista"/>
        <w:rPr>
          <w:bCs/>
          <w:szCs w:val="20"/>
        </w:rPr>
      </w:pPr>
    </w:p>
    <w:p w14:paraId="704F496E" w14:textId="77777777" w:rsidR="00EC2F83" w:rsidRPr="009E7C34" w:rsidRDefault="009E1812" w:rsidP="00B62B8E">
      <w:pPr>
        <w:pStyle w:val="PargrafodaLista"/>
        <w:numPr>
          <w:ilvl w:val="0"/>
          <w:numId w:val="35"/>
        </w:numPr>
        <w:rPr>
          <w:bCs/>
          <w:szCs w:val="20"/>
        </w:rPr>
      </w:pPr>
      <w:r w:rsidRPr="009E7C34">
        <w:rPr>
          <w:bCs/>
          <w:szCs w:val="20"/>
        </w:rPr>
        <w:t xml:space="preserve">O administrador do fundo de investimento detenha, no máximo, 50% </w:t>
      </w:r>
      <w:r w:rsidR="00DC1CF9" w:rsidRPr="009E7C34">
        <w:rPr>
          <w:bCs/>
          <w:szCs w:val="20"/>
        </w:rPr>
        <w:t>dos recursos sob sua administração oriundos Regimes Próprios de Previdência Social</w:t>
      </w:r>
      <w:r w:rsidRPr="009E7C34">
        <w:rPr>
          <w:bCs/>
          <w:szCs w:val="20"/>
        </w:rPr>
        <w:t xml:space="preserve"> e</w:t>
      </w:r>
    </w:p>
    <w:p w14:paraId="2CC0E584" w14:textId="77777777" w:rsidR="00EC2F83" w:rsidRPr="00EC2F83" w:rsidRDefault="00EC2F83" w:rsidP="00EC2F83">
      <w:pPr>
        <w:pStyle w:val="PargrafodaLista"/>
        <w:rPr>
          <w:bCs/>
          <w:szCs w:val="20"/>
        </w:rPr>
      </w:pPr>
    </w:p>
    <w:p w14:paraId="2DDF7ABC" w14:textId="0F5B83B3" w:rsidR="009E1812" w:rsidRPr="00EC2F83" w:rsidRDefault="009E1812" w:rsidP="00B62B8E">
      <w:pPr>
        <w:pStyle w:val="PargrafodaLista"/>
        <w:numPr>
          <w:ilvl w:val="0"/>
          <w:numId w:val="35"/>
        </w:numPr>
        <w:rPr>
          <w:bCs/>
          <w:szCs w:val="20"/>
        </w:rPr>
      </w:pPr>
      <w:r w:rsidRPr="00EC2F83">
        <w:rPr>
          <w:bCs/>
          <w:szCs w:val="20"/>
        </w:rPr>
        <w:t>O gestor e o administrador do fundo de investimento tenham sido objeto de prévio credenciamento e que seja considerado pelos responsáveis pela gestão dos recursos do</w:t>
      </w:r>
      <w:r w:rsidR="00787787" w:rsidRPr="00EC2F83">
        <w:rPr>
          <w:bCs/>
          <w:szCs w:val="20"/>
        </w:rPr>
        <w:t xml:space="preserve"> </w:t>
      </w:r>
      <w:r w:rsidR="001D5718" w:rsidRPr="00556D89">
        <w:rPr>
          <w:color w:val="auto"/>
          <w:szCs w:val="20"/>
        </w:rPr>
        <w:t>PREVIJOP</w:t>
      </w:r>
      <w:r w:rsidRPr="00EC2F83">
        <w:rPr>
          <w:bCs/>
          <w:szCs w:val="20"/>
        </w:rPr>
        <w:t xml:space="preserve"> como de boa qualidade de gestão e ambiente de controle de investimento.</w:t>
      </w:r>
    </w:p>
    <w:p w14:paraId="717445DA" w14:textId="271C263C" w:rsidR="009E1812" w:rsidRDefault="009E1812" w:rsidP="00B62B8E">
      <w:r>
        <w:rPr>
          <w:bCs/>
          <w:szCs w:val="20"/>
        </w:rPr>
        <w:t xml:space="preserve">Em atendimento aos requisitos dispostos, deverão ser observados apenas quando da aplicação dos recursos, podendo os fundos de investimentos não enquadrados nos termos acima, permanecer na carteira de investimentos do </w:t>
      </w:r>
      <w:r w:rsidR="001D5718" w:rsidRPr="00556D89">
        <w:rPr>
          <w:color w:val="auto"/>
          <w:szCs w:val="20"/>
        </w:rPr>
        <w:t>PREVIJOP</w:t>
      </w:r>
      <w:r w:rsidR="001D5718" w:rsidRPr="009C66AE">
        <w:t xml:space="preserve"> </w:t>
      </w:r>
      <w:r w:rsidRPr="009C66AE">
        <w:t>até seu respectivo resgate ou vencimento.</w:t>
      </w:r>
    </w:p>
    <w:p w14:paraId="14A8A7F2" w14:textId="02E7A0C7" w:rsidR="009E1812" w:rsidRDefault="009E1812" w:rsidP="00B62B8E">
      <w:r>
        <w:t xml:space="preserve">Na obtenção da Certificação Institucional Pró-Gestão, não serão considerados desenquadramentos os limites aqui definidos, tendo o </w:t>
      </w:r>
      <w:r w:rsidR="001D5718" w:rsidRPr="00556D89">
        <w:rPr>
          <w:color w:val="auto"/>
          <w:szCs w:val="20"/>
        </w:rPr>
        <w:t>PREVIJOP</w:t>
      </w:r>
      <w:r>
        <w:t xml:space="preserve"> prazo de </w:t>
      </w:r>
      <w:r w:rsidRPr="00A73568">
        <w:rPr>
          <w:b/>
          <w:bCs/>
        </w:rPr>
        <w:t>60 (sessenta) dias</w:t>
      </w:r>
      <w:r>
        <w:t xml:space="preserve"> para revisão e adequação da sua Política de Investimentos em atendimento aos novos limites.</w:t>
      </w:r>
    </w:p>
    <w:p w14:paraId="16709A8E" w14:textId="77777777" w:rsidR="009E1812" w:rsidRPr="00516AB2" w:rsidRDefault="009E1812" w:rsidP="00276EFD">
      <w:pPr>
        <w:pStyle w:val="Ttulo3"/>
      </w:pPr>
      <w:bookmarkStart w:id="55" w:name="_Toc435202745"/>
      <w:bookmarkStart w:id="56" w:name="_Toc490036551"/>
      <w:bookmarkStart w:id="57" w:name="_Toc118105146"/>
      <w:r w:rsidRPr="00516AB2">
        <w:lastRenderedPageBreak/>
        <w:t>VEDAÇÕES</w:t>
      </w:r>
      <w:bookmarkEnd w:id="55"/>
      <w:bookmarkEnd w:id="56"/>
      <w:bookmarkEnd w:id="57"/>
    </w:p>
    <w:p w14:paraId="78E5E604" w14:textId="70016323" w:rsidR="009E1812" w:rsidRPr="00516AB2" w:rsidRDefault="009E1812" w:rsidP="00B62B8E">
      <w:pPr>
        <w:rPr>
          <w:bCs/>
          <w:szCs w:val="20"/>
        </w:rPr>
      </w:pPr>
      <w:r w:rsidRPr="00516AB2">
        <w:rPr>
          <w:bCs/>
          <w:szCs w:val="20"/>
        </w:rPr>
        <w:t xml:space="preserve">O </w:t>
      </w:r>
      <w:r w:rsidR="00540ECF">
        <w:rPr>
          <w:bCs/>
          <w:szCs w:val="20"/>
        </w:rPr>
        <w:t xml:space="preserve">Gestor dos Recursos e o </w:t>
      </w:r>
      <w:r w:rsidRPr="00516AB2">
        <w:rPr>
          <w:bCs/>
          <w:szCs w:val="20"/>
        </w:rPr>
        <w:t xml:space="preserve">Comitê de Investimento do </w:t>
      </w:r>
      <w:r w:rsidR="001D5718" w:rsidRPr="00556D89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deve</w:t>
      </w:r>
      <w:r w:rsidR="00540ECF">
        <w:rPr>
          <w:bCs/>
          <w:szCs w:val="20"/>
        </w:rPr>
        <w:t>rão</w:t>
      </w:r>
      <w:r w:rsidRPr="00516AB2">
        <w:rPr>
          <w:bCs/>
          <w:szCs w:val="20"/>
        </w:rPr>
        <w:t xml:space="preserve"> seguir as vedações estabelecidas </w:t>
      </w:r>
      <w:r w:rsidR="00540ECF">
        <w:rPr>
          <w:bCs/>
          <w:szCs w:val="20"/>
        </w:rPr>
        <w:t>na</w:t>
      </w:r>
      <w:r w:rsidRPr="00516AB2">
        <w:rPr>
          <w:bCs/>
          <w:szCs w:val="20"/>
        </w:rPr>
        <w:t xml:space="preserve"> Resolução CMN n° </w:t>
      </w:r>
      <w:r w:rsidR="00540ECF">
        <w:rPr>
          <w:bCs/>
          <w:szCs w:val="20"/>
        </w:rPr>
        <w:t>4.963/2021</w:t>
      </w:r>
      <w:r w:rsidRPr="00516AB2">
        <w:rPr>
          <w:bCs/>
          <w:szCs w:val="20"/>
        </w:rPr>
        <w:t>, ficando adicionalmente vedada a aquisição de:</w:t>
      </w:r>
    </w:p>
    <w:p w14:paraId="26B61CA5" w14:textId="6DE417B3" w:rsidR="009E1812" w:rsidRPr="00EA2DE2" w:rsidRDefault="009E1812" w:rsidP="00EA2DE2">
      <w:pPr>
        <w:pStyle w:val="PargrafodaLista"/>
        <w:numPr>
          <w:ilvl w:val="0"/>
          <w:numId w:val="73"/>
        </w:numPr>
        <w:rPr>
          <w:bCs/>
          <w:szCs w:val="20"/>
        </w:rPr>
      </w:pPr>
      <w:r w:rsidRPr="00EA2DE2">
        <w:rPr>
          <w:bCs/>
          <w:szCs w:val="20"/>
        </w:rPr>
        <w:t>Operações compromissadas</w:t>
      </w:r>
      <w:r w:rsidR="003649CA" w:rsidRPr="00EA2DE2">
        <w:rPr>
          <w:bCs/>
          <w:szCs w:val="20"/>
        </w:rPr>
        <w:t xml:space="preserve"> lastreadas em títulos públicos</w:t>
      </w:r>
      <w:r w:rsidR="00C03413" w:rsidRPr="00EA2DE2">
        <w:rPr>
          <w:bCs/>
          <w:szCs w:val="20"/>
        </w:rPr>
        <w:t xml:space="preserve"> e</w:t>
      </w:r>
    </w:p>
    <w:p w14:paraId="4209E9DA" w14:textId="200BB55A" w:rsidR="009E1812" w:rsidRPr="00EA2DE2" w:rsidRDefault="009E1812" w:rsidP="00EA2DE2">
      <w:pPr>
        <w:pStyle w:val="PargrafodaLista"/>
        <w:numPr>
          <w:ilvl w:val="0"/>
          <w:numId w:val="73"/>
        </w:numPr>
        <w:rPr>
          <w:bCs/>
          <w:szCs w:val="20"/>
        </w:rPr>
      </w:pPr>
      <w:r w:rsidRPr="00EA2DE2">
        <w:rPr>
          <w:bCs/>
          <w:szCs w:val="20"/>
        </w:rPr>
        <w:t>Aquisição de qualquer ativo final com alto risco de crédito.</w:t>
      </w:r>
    </w:p>
    <w:p w14:paraId="09FE264B" w14:textId="3E485064" w:rsidR="006B0FB7" w:rsidRPr="00516AB2" w:rsidRDefault="006B0FB7" w:rsidP="00EC2F83">
      <w:pPr>
        <w:pStyle w:val="Ttulo1"/>
        <w:spacing w:before="360"/>
      </w:pPr>
      <w:bookmarkStart w:id="58" w:name="_Toc496794731"/>
      <w:bookmarkStart w:id="59" w:name="_Toc496794732"/>
      <w:bookmarkStart w:id="60" w:name="_Toc496794733"/>
      <w:bookmarkStart w:id="61" w:name="_Toc496794734"/>
      <w:bookmarkStart w:id="62" w:name="_Toc496794735"/>
      <w:bookmarkStart w:id="63" w:name="_Toc496794736"/>
      <w:bookmarkStart w:id="64" w:name="_Toc496794737"/>
      <w:bookmarkStart w:id="65" w:name="_Toc496794738"/>
      <w:bookmarkStart w:id="66" w:name="_Toc496794739"/>
      <w:bookmarkStart w:id="67" w:name="_Toc496794740"/>
      <w:bookmarkStart w:id="68" w:name="_Toc496794741"/>
      <w:bookmarkStart w:id="69" w:name="_Toc496794742"/>
      <w:bookmarkStart w:id="70" w:name="_Toc496794743"/>
      <w:bookmarkStart w:id="71" w:name="_Toc496794744"/>
      <w:bookmarkStart w:id="72" w:name="_Toc496794745"/>
      <w:bookmarkStart w:id="73" w:name="_Toc496794746"/>
      <w:bookmarkStart w:id="74" w:name="_Toc496794747"/>
      <w:bookmarkStart w:id="75" w:name="_Toc496794748"/>
      <w:bookmarkStart w:id="76" w:name="_Toc496794749"/>
      <w:bookmarkStart w:id="77" w:name="_Toc496794750"/>
      <w:bookmarkStart w:id="78" w:name="_Toc496794751"/>
      <w:bookmarkStart w:id="79" w:name="_Toc496794752"/>
      <w:bookmarkStart w:id="80" w:name="_Toc496794753"/>
      <w:bookmarkStart w:id="81" w:name="_Toc496794754"/>
      <w:bookmarkStart w:id="82" w:name="_Toc496794755"/>
      <w:bookmarkStart w:id="83" w:name="_Toc496794756"/>
      <w:bookmarkStart w:id="84" w:name="_Toc496794757"/>
      <w:bookmarkStart w:id="85" w:name="_Toc496794758"/>
      <w:bookmarkStart w:id="86" w:name="_Toc496794759"/>
      <w:bookmarkStart w:id="87" w:name="_Toc496794760"/>
      <w:bookmarkStart w:id="88" w:name="_Toc496794761"/>
      <w:bookmarkStart w:id="89" w:name="_Toc496794762"/>
      <w:bookmarkStart w:id="90" w:name="_Toc496794763"/>
      <w:bookmarkStart w:id="91" w:name="_Toc118105147"/>
      <w:bookmarkEnd w:id="33"/>
      <w:bookmarkEnd w:id="34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r w:rsidRPr="00516AB2">
        <w:t>CONTROLE DE RISCO</w:t>
      </w:r>
      <w:bookmarkEnd w:id="35"/>
      <w:bookmarkEnd w:id="36"/>
      <w:bookmarkEnd w:id="91"/>
    </w:p>
    <w:p w14:paraId="3C9DFB46" w14:textId="083D1B4E" w:rsidR="007A06D1" w:rsidRDefault="007A06D1" w:rsidP="00EC2F83">
      <w:pPr>
        <w:rPr>
          <w:bCs/>
          <w:szCs w:val="20"/>
        </w:rPr>
      </w:pPr>
      <w:r w:rsidRPr="006A5934">
        <w:t xml:space="preserve">Diante da metodologia e os critérios a serem adotados ao analisar </w:t>
      </w:r>
      <w:r w:rsidR="00325CF2" w:rsidRPr="006A5934">
        <w:t>os</w:t>
      </w:r>
      <w:r w:rsidRPr="006A5934">
        <w:t xml:space="preserve"> riscos d</w:t>
      </w:r>
      <w:r w:rsidR="00325CF2" w:rsidRPr="006A5934">
        <w:t>os</w:t>
      </w:r>
      <w:r w:rsidRPr="006A5934">
        <w:t xml:space="preserve"> investimentos, assim como as diretrizes para seu controle e monitoramento, é necessário observar a avaliação dos riscos de crédito, mercado, liquidez, operacional, legal, sistêmico e outros específicos a cada operação e tolerância do RPPS a esses riscos mencionados, conforme exposto no Art. 101, da Portaria 1</w:t>
      </w:r>
      <w:r w:rsidR="00DB25F2" w:rsidRPr="006A5934">
        <w:t>.</w:t>
      </w:r>
      <w:r w:rsidRPr="006A5934">
        <w:t>467/22.</w:t>
      </w:r>
    </w:p>
    <w:p w14:paraId="760FC982" w14:textId="79CD52B4" w:rsidR="006B0FB7" w:rsidRPr="00EA2DE2" w:rsidRDefault="002C6BCD" w:rsidP="00EC2F83">
      <w:r>
        <w:rPr>
          <w:bCs/>
          <w:szCs w:val="20"/>
        </w:rPr>
        <w:t xml:space="preserve">As </w:t>
      </w:r>
      <w:r w:rsidR="006B0FB7" w:rsidRPr="00516AB2">
        <w:rPr>
          <w:bCs/>
          <w:szCs w:val="20"/>
        </w:rPr>
        <w:t>aplicaç</w:t>
      </w:r>
      <w:r>
        <w:rPr>
          <w:bCs/>
          <w:szCs w:val="20"/>
        </w:rPr>
        <w:t>ões</w:t>
      </w:r>
      <w:r w:rsidR="006B0FB7" w:rsidRPr="00516AB2">
        <w:rPr>
          <w:bCs/>
          <w:szCs w:val="20"/>
        </w:rPr>
        <w:t xml:space="preserve"> financeira</w:t>
      </w:r>
      <w:r>
        <w:rPr>
          <w:bCs/>
          <w:szCs w:val="20"/>
        </w:rPr>
        <w:t>s</w:t>
      </w:r>
      <w:r w:rsidR="006B0FB7" w:rsidRPr="00516AB2">
        <w:rPr>
          <w:bCs/>
          <w:szCs w:val="20"/>
        </w:rPr>
        <w:t xml:space="preserve"> est</w:t>
      </w:r>
      <w:r w:rsidR="00E77E7B">
        <w:rPr>
          <w:bCs/>
          <w:szCs w:val="20"/>
        </w:rPr>
        <w:t>ão</w:t>
      </w:r>
      <w:r w:rsidR="006B0FB7" w:rsidRPr="00516AB2">
        <w:rPr>
          <w:bCs/>
          <w:szCs w:val="20"/>
        </w:rPr>
        <w:t xml:space="preserve"> </w:t>
      </w:r>
      <w:r w:rsidR="00D24E66" w:rsidRPr="00516AB2">
        <w:rPr>
          <w:bCs/>
          <w:szCs w:val="20"/>
        </w:rPr>
        <w:t>sujeitas</w:t>
      </w:r>
      <w:r w:rsidR="006B0FB7" w:rsidRPr="00516AB2">
        <w:rPr>
          <w:bCs/>
          <w:szCs w:val="20"/>
        </w:rPr>
        <w:t xml:space="preserve"> à incidência de fatores de risco que podem afetar adversamente o seu retorno,</w:t>
      </w:r>
      <w:r w:rsidR="00C975D9">
        <w:rPr>
          <w:bCs/>
          <w:szCs w:val="20"/>
        </w:rPr>
        <w:t xml:space="preserve"> e consequentemente, fica o </w:t>
      </w:r>
      <w:r w:rsidR="001D5718" w:rsidRPr="00556D89">
        <w:rPr>
          <w:color w:val="auto"/>
          <w:szCs w:val="20"/>
        </w:rPr>
        <w:t>PREVIJOP</w:t>
      </w:r>
      <w:r w:rsidR="00C975D9" w:rsidRPr="009C66AE">
        <w:t xml:space="preserve"> obrigad</w:t>
      </w:r>
      <w:r w:rsidR="002917B3">
        <w:t>o</w:t>
      </w:r>
      <w:r w:rsidR="00C975D9" w:rsidRPr="009C66AE">
        <w:t xml:space="preserve"> a exercer o acompanhamento e o controle sobre esses </w:t>
      </w:r>
      <w:r w:rsidR="00C975D9" w:rsidRPr="00EA2DE2">
        <w:t>riscos,</w:t>
      </w:r>
      <w:r w:rsidR="00E8354C" w:rsidRPr="00EA2DE2">
        <w:t xml:space="preserve"> </w:t>
      </w:r>
      <w:r w:rsidR="00C975D9" w:rsidRPr="00EA2DE2">
        <w:t>considerando</w:t>
      </w:r>
      <w:r w:rsidR="006B0FB7" w:rsidRPr="00EA2DE2">
        <w:t xml:space="preserve"> entre eles:</w:t>
      </w:r>
    </w:p>
    <w:p w14:paraId="56B27E41" w14:textId="77777777" w:rsidR="006B0FB7" w:rsidRPr="00EA2DE2" w:rsidRDefault="006B0FB7" w:rsidP="00EC2F83">
      <w:pPr>
        <w:ind w:left="1134"/>
        <w:rPr>
          <w:bCs/>
          <w:szCs w:val="20"/>
        </w:rPr>
      </w:pPr>
      <w:r w:rsidRPr="00EA2DE2">
        <w:rPr>
          <w:b/>
          <w:bCs/>
          <w:szCs w:val="20"/>
        </w:rPr>
        <w:t>Risco de Mercado</w:t>
      </w:r>
      <w:r w:rsidRPr="00EA2DE2">
        <w:rPr>
          <w:bCs/>
          <w:szCs w:val="20"/>
        </w:rPr>
        <w:t xml:space="preserve"> – é o risco inerente a todas as modalidades de aplicações financeiras disponíveis no mercado financeiro; corresponde à incerteza em relação ao resultado de um investimento financeiro ou de uma carteira de investimento, em decorrência de mudanças futuras nas condições de mercado. É o risco de variações, oscilações nas taxas e preços de mercado, tais como taxa de juros, preços de ações e outros índices. É ligado às oscilações do mercado financeiro.</w:t>
      </w:r>
    </w:p>
    <w:p w14:paraId="6774AE0B" w14:textId="77777777" w:rsidR="009C66AE" w:rsidRPr="00EA2DE2" w:rsidRDefault="006B0FB7" w:rsidP="00EC2F83">
      <w:pPr>
        <w:ind w:left="1134"/>
        <w:rPr>
          <w:bCs/>
          <w:szCs w:val="20"/>
        </w:rPr>
      </w:pPr>
      <w:r w:rsidRPr="00EA2DE2">
        <w:rPr>
          <w:b/>
          <w:bCs/>
          <w:szCs w:val="20"/>
        </w:rPr>
        <w:t>Risco de Crédito</w:t>
      </w:r>
      <w:r w:rsidRPr="00EA2DE2">
        <w:rPr>
          <w:bCs/>
          <w:szCs w:val="20"/>
        </w:rPr>
        <w:t xml:space="preserve"> - também conhecido como risco institucional ou de contraparte, é aquele em que há a possibilidade de o retorno de investimento não ser honrado pela instituição que emitiu determinado título, na data e nas condições negociadas e contratadas;</w:t>
      </w:r>
    </w:p>
    <w:p w14:paraId="3BF88629" w14:textId="5EE9998B" w:rsidR="009C66AE" w:rsidRPr="00D24E66" w:rsidRDefault="006B0FB7" w:rsidP="00EC2F83">
      <w:pPr>
        <w:ind w:left="1134"/>
        <w:rPr>
          <w:bCs/>
          <w:szCs w:val="20"/>
        </w:rPr>
      </w:pPr>
      <w:r w:rsidRPr="00EA2DE2">
        <w:rPr>
          <w:b/>
          <w:bCs/>
          <w:szCs w:val="20"/>
        </w:rPr>
        <w:t>Risco de Liquidez</w:t>
      </w:r>
      <w:r w:rsidRPr="00EA2DE2">
        <w:rPr>
          <w:bCs/>
          <w:szCs w:val="20"/>
        </w:rPr>
        <w:t xml:space="preserve"> - surge da dificuldade em se conseguir encontrar compradores potenciais de um determinado ativo no momento e no preço desejado. Ocorre quando um ativo está com baixo volume de negócios e apresenta grandes diferenças entre o preço que o comprador está disposto a pagar (oferta de compra) e aquele que o vendedor gostaria de vender (oferta de venda). Quando é necessário vender algum ativo num mercado ilíquido, tende a ser difícil conseguir realizar a venda sem sacrificar o preço do ativo negociado</w:t>
      </w:r>
      <w:bookmarkStart w:id="92" w:name="_Toc435189693"/>
      <w:bookmarkStart w:id="93" w:name="_Toc435202751"/>
      <w:bookmarkStart w:id="94" w:name="_Toc490036557"/>
      <w:r w:rsidR="009C66AE" w:rsidRPr="00EA2DE2">
        <w:t>.</w:t>
      </w:r>
    </w:p>
    <w:p w14:paraId="7B916BA5" w14:textId="3437085D" w:rsidR="006B0FB7" w:rsidRPr="009C66AE" w:rsidRDefault="006B0FB7" w:rsidP="00276EFD">
      <w:pPr>
        <w:pStyle w:val="Ttulo3"/>
        <w:rPr>
          <w:bCs/>
        </w:rPr>
      </w:pPr>
      <w:bookmarkStart w:id="95" w:name="_Toc118105148"/>
      <w:r w:rsidRPr="00516AB2">
        <w:t>C</w:t>
      </w:r>
      <w:bookmarkEnd w:id="92"/>
      <w:r w:rsidRPr="00516AB2">
        <w:t>ONTROLE DO RISCO DE MERCADO</w:t>
      </w:r>
      <w:bookmarkEnd w:id="93"/>
      <w:bookmarkEnd w:id="94"/>
      <w:bookmarkEnd w:id="95"/>
    </w:p>
    <w:p w14:paraId="14DBA536" w14:textId="4DB1DA87" w:rsidR="006B0FB7" w:rsidRPr="00516AB2" w:rsidRDefault="006B0FB7" w:rsidP="00EC2F83">
      <w:pPr>
        <w:rPr>
          <w:bCs/>
          <w:szCs w:val="20"/>
        </w:rPr>
      </w:pPr>
      <w:r w:rsidRPr="00516AB2">
        <w:rPr>
          <w:bCs/>
          <w:szCs w:val="20"/>
        </w:rPr>
        <w:t xml:space="preserve">O </w:t>
      </w:r>
      <w:r w:rsidR="001D5718" w:rsidRPr="00556D89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adota o </w:t>
      </w:r>
      <w:proofErr w:type="spellStart"/>
      <w:r w:rsidRPr="00516AB2">
        <w:rPr>
          <w:b/>
          <w:bCs/>
          <w:szCs w:val="20"/>
        </w:rPr>
        <w:t>VaR</w:t>
      </w:r>
      <w:proofErr w:type="spellEnd"/>
      <w:r w:rsidRPr="00516AB2">
        <w:rPr>
          <w:b/>
          <w:bCs/>
          <w:szCs w:val="20"/>
        </w:rPr>
        <w:t xml:space="preserve"> - </w:t>
      </w:r>
      <w:proofErr w:type="spellStart"/>
      <w:r w:rsidRPr="00D24E66">
        <w:rPr>
          <w:b/>
          <w:bCs/>
          <w:i/>
          <w:iCs/>
          <w:szCs w:val="20"/>
        </w:rPr>
        <w:t>Value</w:t>
      </w:r>
      <w:proofErr w:type="spellEnd"/>
      <w:r w:rsidRPr="00D24E66">
        <w:rPr>
          <w:b/>
          <w:bCs/>
          <w:i/>
          <w:iCs/>
          <w:szCs w:val="20"/>
        </w:rPr>
        <w:t>-</w:t>
      </w:r>
      <w:proofErr w:type="spellStart"/>
      <w:r w:rsidRPr="00D24E66">
        <w:rPr>
          <w:b/>
          <w:bCs/>
          <w:i/>
          <w:iCs/>
          <w:szCs w:val="20"/>
        </w:rPr>
        <w:t>at-Risk</w:t>
      </w:r>
      <w:proofErr w:type="spellEnd"/>
      <w:r w:rsidRPr="00516AB2">
        <w:rPr>
          <w:bCs/>
          <w:szCs w:val="20"/>
        </w:rPr>
        <w:t xml:space="preserve"> para controle do risco de mercado, utilizando os seguintes parâmetros para o cálculo: </w:t>
      </w:r>
    </w:p>
    <w:p w14:paraId="00B10244" w14:textId="77777777" w:rsidR="00EC2F83" w:rsidRDefault="006B0FB7" w:rsidP="00EC2F83">
      <w:pPr>
        <w:pStyle w:val="PargrafodaLista"/>
        <w:numPr>
          <w:ilvl w:val="0"/>
          <w:numId w:val="36"/>
        </w:numPr>
        <w:rPr>
          <w:bCs/>
          <w:szCs w:val="20"/>
        </w:rPr>
      </w:pPr>
      <w:r w:rsidRPr="00EC2F83">
        <w:rPr>
          <w:bCs/>
          <w:szCs w:val="20"/>
        </w:rPr>
        <w:t>Modelo paramétrico;</w:t>
      </w:r>
    </w:p>
    <w:p w14:paraId="2FA23F66" w14:textId="77777777" w:rsidR="00EC2F83" w:rsidRDefault="006B0FB7" w:rsidP="00EC2F83">
      <w:pPr>
        <w:pStyle w:val="PargrafodaLista"/>
        <w:numPr>
          <w:ilvl w:val="0"/>
          <w:numId w:val="36"/>
        </w:numPr>
        <w:rPr>
          <w:bCs/>
          <w:szCs w:val="20"/>
        </w:rPr>
      </w:pPr>
      <w:r w:rsidRPr="00EC2F83">
        <w:rPr>
          <w:bCs/>
          <w:szCs w:val="20"/>
        </w:rPr>
        <w:t>Intervalo de confiança de 95% (noventa e cinco por cento);</w:t>
      </w:r>
    </w:p>
    <w:p w14:paraId="569991F8" w14:textId="0A1DADD3" w:rsidR="006B0FB7" w:rsidRPr="00EC2F83" w:rsidRDefault="006B0FB7" w:rsidP="00EC2F83">
      <w:pPr>
        <w:pStyle w:val="PargrafodaLista"/>
        <w:numPr>
          <w:ilvl w:val="0"/>
          <w:numId w:val="36"/>
        </w:numPr>
        <w:rPr>
          <w:bCs/>
          <w:szCs w:val="20"/>
        </w:rPr>
      </w:pPr>
      <w:r w:rsidRPr="00EC2F83">
        <w:rPr>
          <w:bCs/>
          <w:szCs w:val="20"/>
        </w:rPr>
        <w:t>Horizonte temporal de 21 dias úteis.</w:t>
      </w:r>
    </w:p>
    <w:p w14:paraId="5C81AB50" w14:textId="1221CBA7" w:rsidR="006B0FB7" w:rsidRPr="00516AB2" w:rsidRDefault="006B0FB7" w:rsidP="00EC2F83">
      <w:pPr>
        <w:rPr>
          <w:bCs/>
          <w:szCs w:val="20"/>
        </w:rPr>
      </w:pPr>
      <w:r w:rsidRPr="00516AB2">
        <w:rPr>
          <w:bCs/>
          <w:szCs w:val="20"/>
        </w:rPr>
        <w:lastRenderedPageBreak/>
        <w:t xml:space="preserve">Como parâmetro de monitoramento para controle do risco de mercado dos ativos que compõe a carteira, os membros do Comitê de Investimentos </w:t>
      </w:r>
      <w:r w:rsidR="00215BF7">
        <w:rPr>
          <w:bCs/>
          <w:szCs w:val="20"/>
        </w:rPr>
        <w:t xml:space="preserve">e o Gestor dos Recursos </w:t>
      </w:r>
      <w:r w:rsidRPr="00516AB2">
        <w:rPr>
          <w:bCs/>
          <w:szCs w:val="20"/>
        </w:rPr>
        <w:t>deverão observar as referências abaixo estabelecidas e realizar reavaliação destes ativos sempre que as referências pré-estabelecidas forem ultrapassadas.</w:t>
      </w:r>
    </w:p>
    <w:p w14:paraId="048BC818" w14:textId="3EFA3F02" w:rsidR="00EC2F83" w:rsidRDefault="000E1CEA" w:rsidP="00EC2F83">
      <w:pPr>
        <w:pStyle w:val="PargrafodaLista"/>
        <w:numPr>
          <w:ilvl w:val="0"/>
          <w:numId w:val="37"/>
        </w:numPr>
        <w:rPr>
          <w:bCs/>
          <w:szCs w:val="20"/>
        </w:rPr>
      </w:pPr>
      <w:r w:rsidRPr="00EC2F83">
        <w:rPr>
          <w:bCs/>
          <w:szCs w:val="20"/>
        </w:rPr>
        <w:t>Segmento de Renda Fixa:</w:t>
      </w:r>
      <w:r w:rsidR="00A57819" w:rsidRPr="00EC2F83">
        <w:rPr>
          <w:bCs/>
          <w:szCs w:val="20"/>
        </w:rPr>
        <w:t xml:space="preserve"> </w:t>
      </w:r>
      <w:r w:rsidR="00766290">
        <w:rPr>
          <w:b/>
          <w:szCs w:val="20"/>
        </w:rPr>
        <w:t>1,99%</w:t>
      </w:r>
      <w:r w:rsidR="00265547" w:rsidRPr="00EC2F83">
        <w:rPr>
          <w:bCs/>
          <w:szCs w:val="20"/>
        </w:rPr>
        <w:t xml:space="preserve"> </w:t>
      </w:r>
      <w:r w:rsidR="006B0FB7" w:rsidRPr="00EC2F83">
        <w:rPr>
          <w:bCs/>
          <w:szCs w:val="20"/>
        </w:rPr>
        <w:t>do valor alocado neste segmento</w:t>
      </w:r>
      <w:r w:rsidR="00EC2F83">
        <w:rPr>
          <w:bCs/>
          <w:szCs w:val="20"/>
        </w:rPr>
        <w:t>;</w:t>
      </w:r>
    </w:p>
    <w:p w14:paraId="7F28D5ED" w14:textId="57FC949B" w:rsidR="00D62A5D" w:rsidRDefault="006B0FB7" w:rsidP="00EC2F83">
      <w:pPr>
        <w:pStyle w:val="PargrafodaLista"/>
        <w:numPr>
          <w:ilvl w:val="0"/>
          <w:numId w:val="37"/>
        </w:numPr>
        <w:rPr>
          <w:bCs/>
          <w:szCs w:val="20"/>
        </w:rPr>
      </w:pPr>
      <w:r w:rsidRPr="00EC2F83">
        <w:rPr>
          <w:bCs/>
          <w:szCs w:val="20"/>
        </w:rPr>
        <w:t>Segment</w:t>
      </w:r>
      <w:r w:rsidR="000E1CEA" w:rsidRPr="00EC2F83">
        <w:rPr>
          <w:bCs/>
          <w:szCs w:val="20"/>
        </w:rPr>
        <w:t>o de Renda Variável</w:t>
      </w:r>
      <w:r w:rsidR="006E1F51">
        <w:rPr>
          <w:bCs/>
          <w:szCs w:val="20"/>
        </w:rPr>
        <w:t xml:space="preserve"> e Estruturados</w:t>
      </w:r>
      <w:r w:rsidR="000E1CEA" w:rsidRPr="00EC2F83">
        <w:rPr>
          <w:bCs/>
          <w:szCs w:val="20"/>
        </w:rPr>
        <w:t>:</w:t>
      </w:r>
      <w:r w:rsidR="00265547" w:rsidRPr="00EC2F83">
        <w:rPr>
          <w:bCs/>
          <w:szCs w:val="20"/>
        </w:rPr>
        <w:t xml:space="preserve"> </w:t>
      </w:r>
      <w:r w:rsidR="00766290">
        <w:rPr>
          <w:b/>
          <w:szCs w:val="20"/>
        </w:rPr>
        <w:t>14,04%</w:t>
      </w:r>
      <w:r w:rsidR="00A57819" w:rsidRPr="00EC2F83">
        <w:rPr>
          <w:b/>
          <w:bCs/>
          <w:szCs w:val="20"/>
        </w:rPr>
        <w:t xml:space="preserve"> </w:t>
      </w:r>
      <w:r w:rsidR="009E1812" w:rsidRPr="00EC2F83">
        <w:rPr>
          <w:bCs/>
          <w:szCs w:val="20"/>
        </w:rPr>
        <w:t>do valor alocado neste segmento</w:t>
      </w:r>
      <w:r w:rsidR="00D62A5D">
        <w:rPr>
          <w:bCs/>
          <w:szCs w:val="20"/>
        </w:rPr>
        <w:t xml:space="preserve"> e</w:t>
      </w:r>
    </w:p>
    <w:p w14:paraId="5F1DFA7E" w14:textId="624E1B20" w:rsidR="009E1812" w:rsidRPr="00EC2F83" w:rsidRDefault="009E1812" w:rsidP="00EC2F83">
      <w:pPr>
        <w:pStyle w:val="PargrafodaLista"/>
        <w:numPr>
          <w:ilvl w:val="0"/>
          <w:numId w:val="37"/>
        </w:numPr>
        <w:rPr>
          <w:bCs/>
          <w:szCs w:val="20"/>
        </w:rPr>
      </w:pPr>
      <w:r w:rsidRPr="00EC2F83">
        <w:rPr>
          <w:bCs/>
          <w:szCs w:val="20"/>
        </w:rPr>
        <w:t xml:space="preserve">Segmento de Investimento no Exterior </w:t>
      </w:r>
      <w:r w:rsidR="00766290">
        <w:rPr>
          <w:b/>
          <w:szCs w:val="20"/>
        </w:rPr>
        <w:t>21,71%</w:t>
      </w:r>
      <w:r w:rsidRPr="00EC2F83">
        <w:rPr>
          <w:bCs/>
          <w:szCs w:val="20"/>
        </w:rPr>
        <w:t xml:space="preserve"> do valor alocado nesse segmento </w:t>
      </w:r>
    </w:p>
    <w:p w14:paraId="0891E937" w14:textId="524E4E75" w:rsidR="006B0FB7" w:rsidRDefault="006B0FB7" w:rsidP="00EC2F83">
      <w:pPr>
        <w:rPr>
          <w:bCs/>
          <w:szCs w:val="20"/>
        </w:rPr>
      </w:pPr>
      <w:r w:rsidRPr="00516AB2">
        <w:rPr>
          <w:bCs/>
          <w:szCs w:val="20"/>
        </w:rPr>
        <w:t xml:space="preserve">Como instrumento adicional de controle, o </w:t>
      </w:r>
      <w:r w:rsidR="001D5718" w:rsidRPr="00556D89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</w:t>
      </w:r>
      <w:r w:rsidR="00F137BE">
        <w:rPr>
          <w:bCs/>
          <w:szCs w:val="20"/>
        </w:rPr>
        <w:t xml:space="preserve">deverá </w:t>
      </w:r>
      <w:r w:rsidRPr="00516AB2">
        <w:rPr>
          <w:bCs/>
          <w:szCs w:val="20"/>
        </w:rPr>
        <w:t>monitora</w:t>
      </w:r>
      <w:r w:rsidR="00F137BE">
        <w:rPr>
          <w:bCs/>
          <w:szCs w:val="20"/>
        </w:rPr>
        <w:t>r</w:t>
      </w:r>
      <w:r w:rsidRPr="00516AB2">
        <w:rPr>
          <w:bCs/>
          <w:szCs w:val="20"/>
        </w:rPr>
        <w:t xml:space="preserve"> a rentabilidade do fundo</w:t>
      </w:r>
      <w:r w:rsidR="00F137BE">
        <w:rPr>
          <w:bCs/>
          <w:szCs w:val="20"/>
        </w:rPr>
        <w:t xml:space="preserve"> de investimento</w:t>
      </w:r>
      <w:r w:rsidRPr="00516AB2">
        <w:rPr>
          <w:bCs/>
          <w:szCs w:val="20"/>
        </w:rPr>
        <w:t xml:space="preserve"> em janelas temporais (mês, ano, três meses, seis meses, doze meses e vinte e quatro meses), verificando o alinhamento </w:t>
      </w:r>
      <w:r w:rsidR="004A0ABB">
        <w:rPr>
          <w:bCs/>
          <w:szCs w:val="20"/>
        </w:rPr>
        <w:t>com</w:t>
      </w:r>
      <w:r w:rsidRPr="00516AB2">
        <w:rPr>
          <w:bCs/>
          <w:szCs w:val="20"/>
        </w:rPr>
        <w:t xml:space="preserve"> o</w:t>
      </w:r>
      <w:r w:rsidR="00F137BE">
        <w:rPr>
          <w:bCs/>
          <w:szCs w:val="20"/>
        </w:rPr>
        <w:t xml:space="preserve"> </w:t>
      </w:r>
      <w:r w:rsidRPr="00F137BE">
        <w:rPr>
          <w:bCs/>
          <w:i/>
          <w:iCs/>
          <w:szCs w:val="20"/>
        </w:rPr>
        <w:t>benchmark</w:t>
      </w:r>
      <w:r w:rsidRPr="00516AB2">
        <w:rPr>
          <w:bCs/>
          <w:szCs w:val="20"/>
        </w:rPr>
        <w:t xml:space="preserve"> </w:t>
      </w:r>
      <w:r w:rsidR="005444FB">
        <w:rPr>
          <w:bCs/>
          <w:szCs w:val="20"/>
        </w:rPr>
        <w:t xml:space="preserve">de cada ativo. </w:t>
      </w:r>
      <w:r w:rsidRPr="00516AB2">
        <w:rPr>
          <w:bCs/>
          <w:szCs w:val="20"/>
        </w:rPr>
        <w:t>Desvios significativos deverão ser avaliados pelos membros do Comitê de Investimentos, que decidirá pela manutenção, ou não, do</w:t>
      </w:r>
      <w:r w:rsidR="00F137BE">
        <w:rPr>
          <w:bCs/>
          <w:szCs w:val="20"/>
        </w:rPr>
        <w:t>s</w:t>
      </w:r>
      <w:r w:rsidRPr="00516AB2">
        <w:rPr>
          <w:bCs/>
          <w:szCs w:val="20"/>
        </w:rPr>
        <w:t xml:space="preserve"> investimento</w:t>
      </w:r>
      <w:r w:rsidR="00F137BE">
        <w:rPr>
          <w:bCs/>
          <w:szCs w:val="20"/>
        </w:rPr>
        <w:t>s</w:t>
      </w:r>
      <w:r w:rsidRPr="00516AB2">
        <w:rPr>
          <w:bCs/>
          <w:szCs w:val="20"/>
        </w:rPr>
        <w:t>.</w:t>
      </w:r>
    </w:p>
    <w:p w14:paraId="60AC91E2" w14:textId="77777777" w:rsidR="006B0FB7" w:rsidRPr="00516AB2" w:rsidRDefault="006B0FB7" w:rsidP="00276EFD">
      <w:pPr>
        <w:pStyle w:val="Ttulo3"/>
      </w:pPr>
      <w:bookmarkStart w:id="96" w:name="_Toc435202752"/>
      <w:bookmarkStart w:id="97" w:name="_Toc490036558"/>
      <w:bookmarkStart w:id="98" w:name="_Toc118105149"/>
      <w:r w:rsidRPr="00516AB2">
        <w:t>CONTROLE DO RISCO DE CRÉDITO</w:t>
      </w:r>
      <w:bookmarkEnd w:id="96"/>
      <w:bookmarkEnd w:id="97"/>
      <w:bookmarkEnd w:id="98"/>
    </w:p>
    <w:p w14:paraId="57658010" w14:textId="60A02A38" w:rsidR="009E30C1" w:rsidRDefault="006B0FB7" w:rsidP="00EC2F83">
      <w:pPr>
        <w:rPr>
          <w:bCs/>
          <w:szCs w:val="20"/>
        </w:rPr>
      </w:pPr>
      <w:r w:rsidRPr="00516AB2">
        <w:rPr>
          <w:bCs/>
          <w:szCs w:val="20"/>
        </w:rPr>
        <w:t>Na hipótese de aplicação de re</w:t>
      </w:r>
      <w:r w:rsidR="009E30C1" w:rsidRPr="00516AB2">
        <w:rPr>
          <w:bCs/>
          <w:szCs w:val="20"/>
        </w:rPr>
        <w:t>cursos financeiros em fundos de investimento</w:t>
      </w:r>
      <w:r w:rsidRPr="00516AB2">
        <w:rPr>
          <w:bCs/>
          <w:szCs w:val="20"/>
        </w:rPr>
        <w:t xml:space="preserve"> </w:t>
      </w:r>
      <w:r w:rsidR="009E30C1" w:rsidRPr="00516AB2">
        <w:rPr>
          <w:bCs/>
          <w:szCs w:val="20"/>
        </w:rPr>
        <w:t xml:space="preserve">que possuem em sua carteira de investimentos ativos de crédito, subordinam-se que estes </w:t>
      </w:r>
      <w:r w:rsidR="003F6107" w:rsidRPr="00516AB2">
        <w:rPr>
          <w:bCs/>
          <w:szCs w:val="20"/>
        </w:rPr>
        <w:t xml:space="preserve">sejam emitidas por companhias abertas devidamente operacionais e registrada; e que </w:t>
      </w:r>
      <w:r w:rsidR="009E30C1" w:rsidRPr="00516AB2">
        <w:rPr>
          <w:bCs/>
          <w:szCs w:val="20"/>
        </w:rPr>
        <w:t xml:space="preserve">sejam de baixo risco em classificação efetuada por </w:t>
      </w:r>
      <w:r w:rsidR="003F6107" w:rsidRPr="00516AB2">
        <w:rPr>
          <w:bCs/>
          <w:szCs w:val="20"/>
        </w:rPr>
        <w:t>agência classificadora de risco, o que estiverem de acordo com a tabela abaixo:</w:t>
      </w:r>
    </w:p>
    <w:tbl>
      <w:tblPr>
        <w:tblStyle w:val="TabeladeGrade21"/>
        <w:tblW w:w="0" w:type="auto"/>
        <w:jc w:val="center"/>
        <w:tblLook w:val="04A0" w:firstRow="1" w:lastRow="0" w:firstColumn="1" w:lastColumn="0" w:noHBand="0" w:noVBand="1"/>
      </w:tblPr>
      <w:tblGrid>
        <w:gridCol w:w="3006"/>
        <w:gridCol w:w="2599"/>
      </w:tblGrid>
      <w:tr w:rsidR="001B0DDD" w:rsidRPr="006F67AD" w14:paraId="4F2F107D" w14:textId="77777777" w:rsidTr="00F668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54BCCF" w14:textId="74F3AE26" w:rsidR="001B0DDD" w:rsidRPr="006F67AD" w:rsidRDefault="006F67AD" w:rsidP="006F67AD">
            <w:pPr>
              <w:jc w:val="center"/>
              <w:rPr>
                <w:bCs w:val="0"/>
                <w:sz w:val="16"/>
                <w:szCs w:val="14"/>
              </w:rPr>
            </w:pPr>
            <w:r w:rsidRPr="006F67AD">
              <w:rPr>
                <w:bCs w:val="0"/>
                <w:sz w:val="16"/>
                <w:szCs w:val="14"/>
              </w:rPr>
              <w:t>AGÊNCIA CLASSIFICADOREA DE RISCO</w:t>
            </w:r>
          </w:p>
        </w:tc>
        <w:tc>
          <w:tcPr>
            <w:tcW w:w="2599" w:type="dxa"/>
          </w:tcPr>
          <w:p w14:paraId="4FDC3D78" w14:textId="63CA5779" w:rsidR="001B0DDD" w:rsidRPr="006F67AD" w:rsidRDefault="006F67AD" w:rsidP="006F67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16"/>
                <w:szCs w:val="14"/>
              </w:rPr>
            </w:pPr>
            <w:r w:rsidRPr="006F67AD">
              <w:rPr>
                <w:bCs w:val="0"/>
                <w:sz w:val="16"/>
                <w:szCs w:val="14"/>
              </w:rPr>
              <w:t>RATING MÍNIMO</w:t>
            </w:r>
          </w:p>
        </w:tc>
      </w:tr>
      <w:tr w:rsidR="00147292" w:rsidRPr="00147292" w14:paraId="1D336CA3" w14:textId="77777777" w:rsidTr="00F66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987AD4" w14:textId="44D070DC" w:rsidR="001B0DDD" w:rsidRPr="00147292" w:rsidRDefault="00644A63" w:rsidP="00147292">
            <w:pPr>
              <w:jc w:val="center"/>
              <w:rPr>
                <w:bCs w:val="0"/>
                <w:color w:val="404040" w:themeColor="text1" w:themeTint="BF"/>
                <w:sz w:val="16"/>
                <w:szCs w:val="14"/>
              </w:rPr>
            </w:pPr>
            <w:r w:rsidRPr="00147292">
              <w:rPr>
                <w:bCs w:val="0"/>
                <w:color w:val="404040" w:themeColor="text1" w:themeTint="BF"/>
                <w:sz w:val="16"/>
                <w:szCs w:val="14"/>
              </w:rPr>
              <w:t>STANDARD &amp; POOR</w:t>
            </w:r>
            <w:r w:rsidR="00147292" w:rsidRPr="00147292">
              <w:rPr>
                <w:bCs w:val="0"/>
                <w:color w:val="404040" w:themeColor="text1" w:themeTint="BF"/>
                <w:sz w:val="16"/>
                <w:szCs w:val="14"/>
              </w:rPr>
              <w:t>’</w:t>
            </w:r>
            <w:r w:rsidRPr="00147292">
              <w:rPr>
                <w:bCs w:val="0"/>
                <w:color w:val="404040" w:themeColor="text1" w:themeTint="BF"/>
                <w:sz w:val="16"/>
                <w:szCs w:val="14"/>
              </w:rPr>
              <w:t>S</w:t>
            </w:r>
          </w:p>
        </w:tc>
        <w:tc>
          <w:tcPr>
            <w:tcW w:w="2599" w:type="dxa"/>
          </w:tcPr>
          <w:p w14:paraId="03ACF4AE" w14:textId="4091093B" w:rsidR="001B0DDD" w:rsidRPr="00147292" w:rsidRDefault="00147292" w:rsidP="001472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404040" w:themeColor="text1" w:themeTint="BF"/>
                <w:sz w:val="16"/>
                <w:szCs w:val="14"/>
              </w:rPr>
            </w:pPr>
            <w:r w:rsidRPr="00147292">
              <w:rPr>
                <w:b/>
                <w:color w:val="404040" w:themeColor="text1" w:themeTint="BF"/>
                <w:sz w:val="16"/>
                <w:szCs w:val="14"/>
              </w:rPr>
              <w:t>BBB+ (perspectiva estável)</w:t>
            </w:r>
          </w:p>
        </w:tc>
      </w:tr>
      <w:tr w:rsidR="00147292" w:rsidRPr="00147292" w14:paraId="1857F650" w14:textId="77777777" w:rsidTr="00F6683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DB703F" w14:textId="6F8131B6" w:rsidR="001B0DDD" w:rsidRPr="00147292" w:rsidRDefault="00F66836" w:rsidP="00147292">
            <w:pPr>
              <w:jc w:val="center"/>
              <w:rPr>
                <w:bCs w:val="0"/>
                <w:color w:val="404040" w:themeColor="text1" w:themeTint="BF"/>
                <w:sz w:val="16"/>
                <w:szCs w:val="14"/>
              </w:rPr>
            </w:pPr>
            <w:r>
              <w:rPr>
                <w:bCs w:val="0"/>
                <w:color w:val="404040" w:themeColor="text1" w:themeTint="BF"/>
                <w:sz w:val="16"/>
                <w:szCs w:val="14"/>
              </w:rPr>
              <w:t>MOODY’S</w:t>
            </w:r>
          </w:p>
        </w:tc>
        <w:tc>
          <w:tcPr>
            <w:tcW w:w="2599" w:type="dxa"/>
          </w:tcPr>
          <w:p w14:paraId="756E0237" w14:textId="40D9BA50" w:rsidR="001B0DDD" w:rsidRPr="00147292" w:rsidRDefault="004A28F3" w:rsidP="001472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04040" w:themeColor="text1" w:themeTint="BF"/>
                <w:sz w:val="16"/>
                <w:szCs w:val="14"/>
              </w:rPr>
            </w:pPr>
            <w:r>
              <w:rPr>
                <w:b/>
                <w:color w:val="404040" w:themeColor="text1" w:themeTint="BF"/>
                <w:sz w:val="16"/>
                <w:szCs w:val="14"/>
              </w:rPr>
              <w:t>Baa1 (perspectiva estável)</w:t>
            </w:r>
          </w:p>
        </w:tc>
      </w:tr>
      <w:tr w:rsidR="00147292" w:rsidRPr="00147292" w14:paraId="569FCB3B" w14:textId="77777777" w:rsidTr="00F66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911822" w14:textId="29017365" w:rsidR="001B0DDD" w:rsidRPr="00147292" w:rsidRDefault="003D2BF6" w:rsidP="00147292">
            <w:pPr>
              <w:jc w:val="center"/>
              <w:rPr>
                <w:bCs w:val="0"/>
                <w:color w:val="404040" w:themeColor="text1" w:themeTint="BF"/>
                <w:sz w:val="16"/>
                <w:szCs w:val="14"/>
              </w:rPr>
            </w:pPr>
            <w:r w:rsidRPr="00AF6A83">
              <w:rPr>
                <w:bCs w:val="0"/>
                <w:color w:val="404040" w:themeColor="text1" w:themeTint="BF"/>
                <w:sz w:val="16"/>
                <w:szCs w:val="14"/>
              </w:rPr>
              <w:t>FITCH RATINGS</w:t>
            </w:r>
          </w:p>
        </w:tc>
        <w:tc>
          <w:tcPr>
            <w:tcW w:w="2599" w:type="dxa"/>
          </w:tcPr>
          <w:p w14:paraId="36578540" w14:textId="2B149D38" w:rsidR="001B0DDD" w:rsidRPr="00147292" w:rsidRDefault="003D2BF6" w:rsidP="001472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404040" w:themeColor="text1" w:themeTint="BF"/>
                <w:sz w:val="16"/>
                <w:szCs w:val="14"/>
              </w:rPr>
            </w:pPr>
            <w:r w:rsidRPr="00147292">
              <w:rPr>
                <w:b/>
                <w:color w:val="404040" w:themeColor="text1" w:themeTint="BF"/>
                <w:sz w:val="16"/>
                <w:szCs w:val="14"/>
              </w:rPr>
              <w:t>BBB+ (perspectiva estável)</w:t>
            </w:r>
          </w:p>
        </w:tc>
      </w:tr>
      <w:tr w:rsidR="00147292" w:rsidRPr="00147292" w14:paraId="5E56800F" w14:textId="77777777" w:rsidTr="00F6683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4479B7" w14:textId="7A9423EB" w:rsidR="001B0DDD" w:rsidRPr="00147292" w:rsidRDefault="003D2BF6" w:rsidP="00147292">
            <w:pPr>
              <w:jc w:val="center"/>
              <w:rPr>
                <w:bCs w:val="0"/>
                <w:color w:val="404040" w:themeColor="text1" w:themeTint="BF"/>
                <w:sz w:val="16"/>
                <w:szCs w:val="14"/>
              </w:rPr>
            </w:pPr>
            <w:r>
              <w:rPr>
                <w:bCs w:val="0"/>
                <w:color w:val="404040" w:themeColor="text1" w:themeTint="BF"/>
                <w:sz w:val="16"/>
                <w:szCs w:val="14"/>
              </w:rPr>
              <w:t>AUSTIN RATING</w:t>
            </w:r>
          </w:p>
        </w:tc>
        <w:tc>
          <w:tcPr>
            <w:tcW w:w="2599" w:type="dxa"/>
          </w:tcPr>
          <w:p w14:paraId="1CFE2ECF" w14:textId="0A07B730" w:rsidR="001B0DDD" w:rsidRPr="00147292" w:rsidRDefault="003D2BF6" w:rsidP="001472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04040" w:themeColor="text1" w:themeTint="BF"/>
                <w:sz w:val="16"/>
                <w:szCs w:val="14"/>
              </w:rPr>
            </w:pPr>
            <w:r>
              <w:rPr>
                <w:b/>
                <w:color w:val="404040" w:themeColor="text1" w:themeTint="BF"/>
                <w:sz w:val="16"/>
                <w:szCs w:val="14"/>
              </w:rPr>
              <w:t xml:space="preserve">A </w:t>
            </w:r>
            <w:r w:rsidR="00172B04" w:rsidRPr="00147292">
              <w:rPr>
                <w:b/>
                <w:color w:val="404040" w:themeColor="text1" w:themeTint="BF"/>
                <w:sz w:val="16"/>
                <w:szCs w:val="14"/>
              </w:rPr>
              <w:t>(perspectiva estável)</w:t>
            </w:r>
          </w:p>
        </w:tc>
      </w:tr>
      <w:tr w:rsidR="00147292" w:rsidRPr="00147292" w14:paraId="02DF8AFA" w14:textId="77777777" w:rsidTr="00F66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F728B" w14:textId="65DA6343" w:rsidR="001B0DDD" w:rsidRPr="00147292" w:rsidRDefault="009635AC" w:rsidP="00147292">
            <w:pPr>
              <w:jc w:val="center"/>
              <w:rPr>
                <w:bCs w:val="0"/>
                <w:color w:val="404040" w:themeColor="text1" w:themeTint="BF"/>
                <w:sz w:val="16"/>
                <w:szCs w:val="14"/>
              </w:rPr>
            </w:pPr>
            <w:r>
              <w:rPr>
                <w:bCs w:val="0"/>
                <w:color w:val="404040" w:themeColor="text1" w:themeTint="BF"/>
                <w:sz w:val="16"/>
                <w:szCs w:val="14"/>
              </w:rPr>
              <w:t>LF RATING</w:t>
            </w:r>
          </w:p>
        </w:tc>
        <w:tc>
          <w:tcPr>
            <w:tcW w:w="2599" w:type="dxa"/>
          </w:tcPr>
          <w:p w14:paraId="6FEA1975" w14:textId="316F121B" w:rsidR="001B0DDD" w:rsidRPr="00147292" w:rsidRDefault="00172B04" w:rsidP="001472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404040" w:themeColor="text1" w:themeTint="BF"/>
                <w:sz w:val="16"/>
                <w:szCs w:val="14"/>
              </w:rPr>
            </w:pPr>
            <w:r>
              <w:rPr>
                <w:b/>
                <w:color w:val="404040" w:themeColor="text1" w:themeTint="BF"/>
                <w:sz w:val="16"/>
                <w:szCs w:val="14"/>
              </w:rPr>
              <w:t xml:space="preserve">A </w:t>
            </w:r>
            <w:r w:rsidRPr="00147292">
              <w:rPr>
                <w:b/>
                <w:color w:val="404040" w:themeColor="text1" w:themeTint="BF"/>
                <w:sz w:val="16"/>
                <w:szCs w:val="14"/>
              </w:rPr>
              <w:t>(perspectiva estável)</w:t>
            </w:r>
          </w:p>
        </w:tc>
      </w:tr>
      <w:tr w:rsidR="00147292" w:rsidRPr="00147292" w14:paraId="45AFE656" w14:textId="77777777" w:rsidTr="00F6683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E35AD5" w14:textId="3EEE3536" w:rsidR="001B0DDD" w:rsidRPr="00147292" w:rsidRDefault="00CE1C3C" w:rsidP="00147292">
            <w:pPr>
              <w:jc w:val="center"/>
              <w:rPr>
                <w:bCs w:val="0"/>
                <w:color w:val="404040" w:themeColor="text1" w:themeTint="BF"/>
                <w:sz w:val="16"/>
                <w:szCs w:val="14"/>
              </w:rPr>
            </w:pPr>
            <w:r>
              <w:rPr>
                <w:bCs w:val="0"/>
                <w:color w:val="404040" w:themeColor="text1" w:themeTint="BF"/>
                <w:sz w:val="16"/>
                <w:szCs w:val="14"/>
              </w:rPr>
              <w:t>LIBERUM RATING</w:t>
            </w:r>
          </w:p>
        </w:tc>
        <w:tc>
          <w:tcPr>
            <w:tcW w:w="2599" w:type="dxa"/>
          </w:tcPr>
          <w:p w14:paraId="31207832" w14:textId="75A7D40B" w:rsidR="001B0DDD" w:rsidRPr="00147292" w:rsidRDefault="00172B04" w:rsidP="001472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04040" w:themeColor="text1" w:themeTint="BF"/>
                <w:sz w:val="16"/>
                <w:szCs w:val="14"/>
              </w:rPr>
            </w:pPr>
            <w:r>
              <w:rPr>
                <w:b/>
                <w:color w:val="404040" w:themeColor="text1" w:themeTint="BF"/>
                <w:sz w:val="16"/>
                <w:szCs w:val="14"/>
              </w:rPr>
              <w:t xml:space="preserve">A </w:t>
            </w:r>
            <w:r w:rsidRPr="00147292">
              <w:rPr>
                <w:b/>
                <w:color w:val="404040" w:themeColor="text1" w:themeTint="BF"/>
                <w:sz w:val="16"/>
                <w:szCs w:val="14"/>
              </w:rPr>
              <w:t>(perspectiva estável)</w:t>
            </w:r>
          </w:p>
        </w:tc>
      </w:tr>
    </w:tbl>
    <w:p w14:paraId="36121C55" w14:textId="77777777" w:rsidR="006E1F51" w:rsidRDefault="006E1F51" w:rsidP="00D62A5D"/>
    <w:p w14:paraId="44577784" w14:textId="5D05797A" w:rsidR="006B0FB7" w:rsidRDefault="006B0FB7" w:rsidP="00D62A5D">
      <w:r w:rsidRPr="00516AB2">
        <w:t xml:space="preserve">As agências classificadoras de risco supracitadas estão devidamente </w:t>
      </w:r>
      <w:r w:rsidR="009E30C1" w:rsidRPr="00516AB2">
        <w:t>registradas</w:t>
      </w:r>
      <w:r w:rsidR="00527DA1" w:rsidRPr="00516AB2">
        <w:t xml:space="preserve"> na </w:t>
      </w:r>
      <w:r w:rsidR="00E069F2">
        <w:t xml:space="preserve">Comissão de Valores Mobiliários </w:t>
      </w:r>
      <w:r w:rsidR="00BD7B0D">
        <w:t xml:space="preserve">- </w:t>
      </w:r>
      <w:r w:rsidR="00527DA1" w:rsidRPr="00516AB2">
        <w:t>CVM e</w:t>
      </w:r>
      <w:r w:rsidR="009E30C1" w:rsidRPr="00516AB2">
        <w:t xml:space="preserve"> </w:t>
      </w:r>
      <w:r w:rsidRPr="00516AB2">
        <w:t>autorizadas a operar no Brasil</w:t>
      </w:r>
      <w:r w:rsidR="00CB684E">
        <w:t>. U</w:t>
      </w:r>
      <w:r w:rsidRPr="00516AB2">
        <w:t xml:space="preserve">tilizam o sistema de </w:t>
      </w:r>
      <w:r w:rsidRPr="00BD7B0D">
        <w:rPr>
          <w:i/>
          <w:iCs/>
        </w:rPr>
        <w:t>rating</w:t>
      </w:r>
      <w:r w:rsidRPr="00516AB2">
        <w:t xml:space="preserve"> para classificar o nível de risco </w:t>
      </w:r>
      <w:r w:rsidR="000A5C64">
        <w:t>d</w:t>
      </w:r>
      <w:r w:rsidR="00BD7B0D">
        <w:t>as instituições</w:t>
      </w:r>
      <w:r w:rsidR="00DF7B86">
        <w:t xml:space="preserve"> financeiras</w:t>
      </w:r>
      <w:r w:rsidRPr="00516AB2">
        <w:t xml:space="preserve">, fundo de investimentos e dos ativos </w:t>
      </w:r>
      <w:r w:rsidR="00DF7B86">
        <w:t xml:space="preserve">financeiros </w:t>
      </w:r>
      <w:r w:rsidRPr="00516AB2">
        <w:t>integrantes</w:t>
      </w:r>
      <w:r w:rsidR="00DF7B86">
        <w:t xml:space="preserve"> da carteira de investimentos dos fundos de investimentos ou demais ativos financeiros</w:t>
      </w:r>
      <w:r w:rsidRPr="00516AB2">
        <w:t>.</w:t>
      </w:r>
    </w:p>
    <w:p w14:paraId="6A90E5C8" w14:textId="77777777" w:rsidR="006B0FB7" w:rsidRPr="00516AB2" w:rsidRDefault="006B0FB7" w:rsidP="00276EFD">
      <w:pPr>
        <w:pStyle w:val="Ttulo3"/>
      </w:pPr>
      <w:bookmarkStart w:id="99" w:name="_Toc435189695"/>
      <w:bookmarkStart w:id="100" w:name="_Toc435202753"/>
      <w:bookmarkStart w:id="101" w:name="_Toc490036559"/>
      <w:bookmarkStart w:id="102" w:name="_Toc118105150"/>
      <w:r w:rsidRPr="00516AB2">
        <w:t xml:space="preserve">CONTROLE DO RISCO DE </w:t>
      </w:r>
      <w:bookmarkEnd w:id="99"/>
      <w:r w:rsidRPr="00516AB2">
        <w:t>LIQUIDEZ</w:t>
      </w:r>
      <w:bookmarkEnd w:id="100"/>
      <w:bookmarkEnd w:id="101"/>
      <w:bookmarkEnd w:id="102"/>
      <w:r w:rsidRPr="00516AB2">
        <w:t xml:space="preserve"> </w:t>
      </w:r>
    </w:p>
    <w:p w14:paraId="53CC19E6" w14:textId="17DDC3DC" w:rsidR="006B0FB7" w:rsidRDefault="006B0FB7" w:rsidP="00D62A5D">
      <w:r w:rsidRPr="00516AB2">
        <w:t xml:space="preserve">Nas aplicações em </w:t>
      </w:r>
      <w:r w:rsidR="00A03996">
        <w:t xml:space="preserve">ativos financeiros que </w:t>
      </w:r>
      <w:r w:rsidR="00513FAD">
        <w:t>tem seu prazo de liquidez superior a</w:t>
      </w:r>
      <w:r w:rsidRPr="00516AB2">
        <w:t xml:space="preserve"> 365 </w:t>
      </w:r>
      <w:r w:rsidR="008F4D11">
        <w:t xml:space="preserve">(trezentos e sessenta e cinco) </w:t>
      </w:r>
      <w:r w:rsidRPr="00516AB2">
        <w:t xml:space="preserve">dias, a aprovação </w:t>
      </w:r>
      <w:r w:rsidR="003A540D">
        <w:t xml:space="preserve">de alocação dos recursos </w:t>
      </w:r>
      <w:r w:rsidRPr="00516AB2">
        <w:t xml:space="preserve">deverá ser precedida de </w:t>
      </w:r>
      <w:r w:rsidR="00702E1B">
        <w:t xml:space="preserve">atestado </w:t>
      </w:r>
      <w:r w:rsidR="008F4D11">
        <w:t xml:space="preserve">de compatibilidade </w:t>
      </w:r>
      <w:r w:rsidR="00702E1B">
        <w:t>que comprov</w:t>
      </w:r>
      <w:r w:rsidR="003A540D">
        <w:t>e</w:t>
      </w:r>
      <w:r w:rsidR="00702E1B">
        <w:t xml:space="preserve"> a </w:t>
      </w:r>
      <w:r w:rsidRPr="00516AB2">
        <w:t xml:space="preserve">análise </w:t>
      </w:r>
      <w:r w:rsidR="00702E1B">
        <w:t xml:space="preserve">de evidenciação quanto </w:t>
      </w:r>
      <w:r w:rsidRPr="00516AB2">
        <w:t xml:space="preserve">a capacidade do </w:t>
      </w:r>
      <w:r w:rsidR="001D5718" w:rsidRPr="00556D89">
        <w:rPr>
          <w:color w:val="auto"/>
          <w:szCs w:val="20"/>
        </w:rPr>
        <w:t>PREVIJOP</w:t>
      </w:r>
      <w:r w:rsidR="00D11EC2" w:rsidRPr="00516AB2" w:rsidDel="00D11EC2">
        <w:t xml:space="preserve"> </w:t>
      </w:r>
      <w:r w:rsidRPr="00516AB2">
        <w:t>em arcar com o fluxo de despesas necessárias ao cumprimento de suas obrigações atuariais, até a data da disponibilização dos recursos investidos.</w:t>
      </w:r>
    </w:p>
    <w:p w14:paraId="4F102DB1" w14:textId="3D843C3F" w:rsidR="00C415AC" w:rsidRDefault="0019533F" w:rsidP="00D62A5D">
      <w:r>
        <w:t xml:space="preserve">Entende-se como atestado de compatibilidade que comprova a </w:t>
      </w:r>
      <w:r w:rsidRPr="00516AB2">
        <w:t xml:space="preserve">análise </w:t>
      </w:r>
      <w:r>
        <w:t xml:space="preserve">de evidenciação quanto </w:t>
      </w:r>
      <w:r w:rsidRPr="00516AB2">
        <w:t>a capacidade</w:t>
      </w:r>
      <w:r>
        <w:t xml:space="preserve"> </w:t>
      </w:r>
      <w:r w:rsidRPr="00516AB2">
        <w:t xml:space="preserve">em arcar com o fluxo de despesas necessárias ao cumprimento de suas obrigações </w:t>
      </w:r>
      <w:r w:rsidRPr="00516AB2">
        <w:lastRenderedPageBreak/>
        <w:t>atuariais, até a data da disponibilização do</w:t>
      </w:r>
      <w:r w:rsidR="00062581">
        <w:t xml:space="preserve">s recursos investidos, </w:t>
      </w:r>
      <w:r w:rsidR="002B0D96">
        <w:t>o estudo de</w:t>
      </w:r>
      <w:r w:rsidR="00555173">
        <w:t xml:space="preserve"> </w:t>
      </w:r>
      <w:r w:rsidR="0012355F">
        <w:t>A</w:t>
      </w:r>
      <w:r w:rsidR="00062581">
        <w:t xml:space="preserve">LM – </w:t>
      </w:r>
      <w:proofErr w:type="spellStart"/>
      <w:r w:rsidR="00062581">
        <w:t>Asset</w:t>
      </w:r>
      <w:proofErr w:type="spellEnd"/>
      <w:r w:rsidR="00062581">
        <w:t xml:space="preserve"> </w:t>
      </w:r>
      <w:proofErr w:type="spellStart"/>
      <w:r w:rsidR="00062581">
        <w:t>Liability</w:t>
      </w:r>
      <w:proofErr w:type="spellEnd"/>
      <w:r w:rsidR="00062581">
        <w:t xml:space="preserve"> Management.</w:t>
      </w:r>
    </w:p>
    <w:p w14:paraId="03D23B00" w14:textId="77777777" w:rsidR="00BA7715" w:rsidRDefault="00BA7715">
      <w:pPr>
        <w:jc w:val="left"/>
      </w:pPr>
    </w:p>
    <w:p w14:paraId="1BE8DBE4" w14:textId="77AC9070" w:rsidR="00AF48AB" w:rsidRPr="00EA2DE2" w:rsidRDefault="00AF48AB" w:rsidP="007A06D1">
      <w:pPr>
        <w:pStyle w:val="Ttulo3"/>
        <w:ind w:left="1428"/>
      </w:pPr>
      <w:bookmarkStart w:id="103" w:name="_Toc118105151"/>
      <w:r w:rsidRPr="00EA2DE2">
        <w:t>CRÉDITO CONSIGNADO</w:t>
      </w:r>
      <w:bookmarkEnd w:id="103"/>
    </w:p>
    <w:p w14:paraId="4F488A13" w14:textId="3C23A86D" w:rsidR="00AF48AB" w:rsidRDefault="00AF48AB" w:rsidP="00AF48AB">
      <w:r>
        <w:t>Para cobertura aos riscos diante do processo de concessão e gestão dos créditos relativos aos empréstimos consignados, a unidade gestora vai adotar os seguintes critérios seguindo os parâmetros da Portaria 1</w:t>
      </w:r>
      <w:r w:rsidR="00324801">
        <w:t>.</w:t>
      </w:r>
      <w:r>
        <w:t xml:space="preserve">467/22 Anexo VIII, Seção III, Art. 13: </w:t>
      </w:r>
    </w:p>
    <w:p w14:paraId="2CE5E959" w14:textId="77777777" w:rsidR="00AF48AB" w:rsidRDefault="00AF48AB" w:rsidP="00AF48AB">
      <w:pPr>
        <w:pStyle w:val="PargrafodaLista"/>
        <w:numPr>
          <w:ilvl w:val="0"/>
          <w:numId w:val="69"/>
        </w:numPr>
        <w:jc w:val="left"/>
      </w:pPr>
      <w:r>
        <w:t xml:space="preserve">Constituição de fundos </w:t>
      </w:r>
      <w:r w:rsidRPr="001229AE">
        <w:t>garantidores e/ou oscilação</w:t>
      </w:r>
      <w:r>
        <w:t xml:space="preserve"> de riscos;</w:t>
      </w:r>
    </w:p>
    <w:p w14:paraId="4C91B852" w14:textId="3EF66B47" w:rsidR="00AF48AB" w:rsidRDefault="00AF48AB" w:rsidP="00397EA1">
      <w:pPr>
        <w:pStyle w:val="PargrafodaLista"/>
        <w:numPr>
          <w:ilvl w:val="0"/>
          <w:numId w:val="69"/>
        </w:numPr>
        <w:jc w:val="left"/>
      </w:pPr>
      <w:r w:rsidRPr="001229AE">
        <w:t>E/ou Contratação</w:t>
      </w:r>
      <w:r>
        <w:t xml:space="preserve"> de seguros regulamentados pelo Conselho Nacional de Seguros Privados CNSP e autorizados Superintendência de Seguros Privados pela Susep.</w:t>
      </w:r>
    </w:p>
    <w:p w14:paraId="28A34DB5" w14:textId="77777777" w:rsidR="00AF48AB" w:rsidRDefault="00AF48AB">
      <w:pPr>
        <w:jc w:val="left"/>
      </w:pPr>
    </w:p>
    <w:p w14:paraId="0AB43B99" w14:textId="5FC2CBC5" w:rsidR="00062581" w:rsidRPr="00062581" w:rsidRDefault="00062581" w:rsidP="005222CD">
      <w:pPr>
        <w:pStyle w:val="Ttulo1"/>
        <w:spacing w:before="360"/>
      </w:pPr>
      <w:bookmarkStart w:id="104" w:name="_Toc118105152"/>
      <w:r w:rsidRPr="00062581">
        <w:t>ALM – ASSET LIABILITY MANAGEMENT</w:t>
      </w:r>
      <w:bookmarkEnd w:id="104"/>
    </w:p>
    <w:p w14:paraId="597E476C" w14:textId="37E4D54D" w:rsidR="00EC32B7" w:rsidRDefault="007E1A1B" w:rsidP="005222CD">
      <w:r>
        <w:t>As aplicações dos recursos e sua continuidade</w:t>
      </w:r>
      <w:r w:rsidR="00AC0D44">
        <w:t xml:space="preserve"> </w:t>
      </w:r>
      <w:r>
        <w:t>deverão</w:t>
      </w:r>
      <w:r w:rsidR="00AC0D44">
        <w:t xml:space="preserve"> </w:t>
      </w:r>
      <w:r>
        <w:t>observar a compatibilidade dos ativos investidos com os prazos, montantes e taxas das obrigações</w:t>
      </w:r>
      <w:r w:rsidR="00AC0D44">
        <w:t xml:space="preserve"> </w:t>
      </w:r>
      <w:r>
        <w:t>atuariais presentes e futuras do</w:t>
      </w:r>
      <w:r w:rsidR="00EB222C">
        <w:t xml:space="preserve"> </w:t>
      </w:r>
      <w:r w:rsidR="001D5718" w:rsidRPr="00556D89">
        <w:rPr>
          <w:color w:val="auto"/>
          <w:szCs w:val="20"/>
        </w:rPr>
        <w:t>PREVIJOP</w:t>
      </w:r>
      <w:r>
        <w:t>, com o objetivo de manter o</w:t>
      </w:r>
      <w:r w:rsidR="00EB222C">
        <w:t xml:space="preserve"> </w:t>
      </w:r>
      <w:r>
        <w:t xml:space="preserve">equilíbrio </w:t>
      </w:r>
      <w:r w:rsidR="00EC32B7">
        <w:t>econômico-financeiro</w:t>
      </w:r>
      <w:r>
        <w:t xml:space="preserve"> entre ativos e passivos.</w:t>
      </w:r>
    </w:p>
    <w:p w14:paraId="2F381404" w14:textId="010017B4" w:rsidR="00C415AC" w:rsidRDefault="007E1A1B" w:rsidP="005222CD">
      <w:r>
        <w:t xml:space="preserve">Para garantir a compatibilidade, os responsáveis </w:t>
      </w:r>
      <w:r w:rsidR="00456234">
        <w:t xml:space="preserve">pelo </w:t>
      </w:r>
      <w:r w:rsidR="001D5718" w:rsidRPr="00556D89">
        <w:rPr>
          <w:color w:val="auto"/>
          <w:szCs w:val="20"/>
        </w:rPr>
        <w:t>PREVIJOP</w:t>
      </w:r>
      <w:r w:rsidR="00456234">
        <w:t xml:space="preserve"> </w:t>
      </w:r>
      <w:r>
        <w:t>devem</w:t>
      </w:r>
      <w:r w:rsidR="00456234">
        <w:t xml:space="preserve"> m</w:t>
      </w:r>
      <w:r>
        <w:t xml:space="preserve">anter </w:t>
      </w:r>
      <w:r w:rsidR="00456234">
        <w:t xml:space="preserve">os </w:t>
      </w:r>
      <w:r>
        <w:t>procedimentos e controles internos formalizados para a gestão do risco de liquidez</w:t>
      </w:r>
      <w:r w:rsidR="00456234">
        <w:t xml:space="preserve"> </w:t>
      </w:r>
      <w:r>
        <w:t>das aplicações de forma que os recursos estejam disponíveis na data do pagamento dos benefícios e</w:t>
      </w:r>
      <w:r w:rsidR="00C56294">
        <w:t xml:space="preserve"> </w:t>
      </w:r>
      <w:r>
        <w:t xml:space="preserve">demais obrigações do </w:t>
      </w:r>
      <w:r w:rsidR="00385945">
        <w:t>R</w:t>
      </w:r>
      <w:r>
        <w:t>egime</w:t>
      </w:r>
      <w:r w:rsidR="00953892">
        <w:t xml:space="preserve">. Deverão inclusive </w:t>
      </w:r>
      <w:r>
        <w:t>realizar o acompanhamento dos fluxos de pagamentos dos ativos, assegurando o</w:t>
      </w:r>
      <w:r w:rsidR="00953892">
        <w:t xml:space="preserve"> </w:t>
      </w:r>
      <w:r>
        <w:t xml:space="preserve">cumprimento dos prazos e dos montantes das obrigações do </w:t>
      </w:r>
      <w:r w:rsidR="001D5718" w:rsidRPr="00556D89">
        <w:rPr>
          <w:color w:val="auto"/>
          <w:szCs w:val="20"/>
        </w:rPr>
        <w:t>PREVIJOP</w:t>
      </w:r>
      <w:r w:rsidR="001C6638">
        <w:t>.</w:t>
      </w:r>
    </w:p>
    <w:p w14:paraId="49EDC645" w14:textId="5F747E16" w:rsidR="005E6270" w:rsidRDefault="002330DA" w:rsidP="005222CD">
      <w:r>
        <w:t xml:space="preserve">Para </w:t>
      </w:r>
      <w:r w:rsidR="00E20D66">
        <w:t xml:space="preserve">se fazer cumprir as obrigatoriedades descritas acima, o </w:t>
      </w:r>
      <w:r w:rsidR="001D5718" w:rsidRPr="00556D89">
        <w:rPr>
          <w:color w:val="auto"/>
          <w:szCs w:val="20"/>
        </w:rPr>
        <w:t>PREVIJOP</w:t>
      </w:r>
      <w:r w:rsidR="00062581">
        <w:t xml:space="preserve"> </w:t>
      </w:r>
      <w:r w:rsidR="0023768F">
        <w:t>buscará a</w:t>
      </w:r>
      <w:r w:rsidR="005E6270">
        <w:t xml:space="preserve"> adoção da ferramenta de gestão conhecida como </w:t>
      </w:r>
      <w:r w:rsidR="00062581">
        <w:t xml:space="preserve">estudo de ALM – </w:t>
      </w:r>
      <w:proofErr w:type="spellStart"/>
      <w:r w:rsidR="00062581">
        <w:t>Asset</w:t>
      </w:r>
      <w:proofErr w:type="spellEnd"/>
      <w:r w:rsidR="00062581">
        <w:t xml:space="preserve"> </w:t>
      </w:r>
      <w:proofErr w:type="spellStart"/>
      <w:r w:rsidR="00062581">
        <w:t>Liability</w:t>
      </w:r>
      <w:proofErr w:type="spellEnd"/>
      <w:r w:rsidR="00062581">
        <w:t xml:space="preserve"> Management</w:t>
      </w:r>
      <w:r w:rsidR="005E6270">
        <w:t>.</w:t>
      </w:r>
    </w:p>
    <w:p w14:paraId="0DD33F9B" w14:textId="4E8033F6" w:rsidR="00062581" w:rsidRDefault="005E6270" w:rsidP="005222CD">
      <w:r>
        <w:t xml:space="preserve">O estudo </w:t>
      </w:r>
      <w:r w:rsidR="003B1954">
        <w:t xml:space="preserve">compreende a </w:t>
      </w:r>
      <w:r w:rsidR="00062581">
        <w:t xml:space="preserve">forma </w:t>
      </w:r>
      <w:r w:rsidR="00062581" w:rsidRPr="00062581">
        <w:t xml:space="preserve">pormenorizadamente </w:t>
      </w:r>
      <w:r w:rsidR="00541E90">
        <w:t>d</w:t>
      </w:r>
      <w:r w:rsidR="00062581">
        <w:t xml:space="preserve">a liquidez da carteira de investimentos em </w:t>
      </w:r>
      <w:r w:rsidR="00E546E5">
        <w:t>honrar</w:t>
      </w:r>
      <w:r w:rsidR="00062581">
        <w:t xml:space="preserve"> os compromissos presentes e futuros</w:t>
      </w:r>
      <w:r w:rsidR="005C7899">
        <w:t xml:space="preserve">, proporcionado </w:t>
      </w:r>
      <w:r w:rsidR="00EA5E17">
        <w:t xml:space="preserve">ao </w:t>
      </w:r>
      <w:r w:rsidR="001D5718" w:rsidRPr="00556D89">
        <w:rPr>
          <w:color w:val="auto"/>
          <w:szCs w:val="20"/>
        </w:rPr>
        <w:t>PREVIJOP</w:t>
      </w:r>
      <w:r w:rsidR="00EA5E17">
        <w:t xml:space="preserve"> </w:t>
      </w:r>
      <w:r w:rsidR="00062581">
        <w:t xml:space="preserve">a busca pela otimização </w:t>
      </w:r>
      <w:r w:rsidR="00797C78">
        <w:t>d</w:t>
      </w:r>
      <w:r w:rsidR="0053365D">
        <w:t>a carteira</w:t>
      </w:r>
      <w:r w:rsidR="00062581">
        <w:t xml:space="preserve"> de investimentos, </w:t>
      </w:r>
      <w:r w:rsidR="005601E5">
        <w:t xml:space="preserve">apresentando </w:t>
      </w:r>
      <w:r w:rsidR="00797C78">
        <w:t xml:space="preserve">a melhor trajetória para </w:t>
      </w:r>
      <w:r w:rsidR="00295EB7">
        <w:t xml:space="preserve">o </w:t>
      </w:r>
      <w:r w:rsidR="00797C78">
        <w:t xml:space="preserve">cumprimento da meta </w:t>
      </w:r>
      <w:r w:rsidR="004E61A8">
        <w:t>de rentabilidade</w:t>
      </w:r>
      <w:r w:rsidR="00DD7713">
        <w:t>, resguardando</w:t>
      </w:r>
      <w:r w:rsidR="00062581">
        <w:t xml:space="preserve"> </w:t>
      </w:r>
      <w:r w:rsidR="00797C78">
        <w:t>o melhor</w:t>
      </w:r>
      <w:r w:rsidR="00062581">
        <w:t xml:space="preserve"> resultado financeiro </w:t>
      </w:r>
      <w:r w:rsidR="00797C78">
        <w:t xml:space="preserve">possível </w:t>
      </w:r>
      <w:r w:rsidR="00062581">
        <w:t>também no longo praz</w:t>
      </w:r>
      <w:r w:rsidR="004E61A8">
        <w:t>o.</w:t>
      </w:r>
    </w:p>
    <w:p w14:paraId="169A87B7" w14:textId="0BB4C8E1" w:rsidR="004E61A8" w:rsidRDefault="00B073F7" w:rsidP="005222CD">
      <w:r>
        <w:t>O estudo de</w:t>
      </w:r>
      <w:r w:rsidR="004E61A8">
        <w:t xml:space="preserve"> ALM – </w:t>
      </w:r>
      <w:proofErr w:type="spellStart"/>
      <w:r w:rsidR="004E61A8">
        <w:t>Asset</w:t>
      </w:r>
      <w:proofErr w:type="spellEnd"/>
      <w:r w:rsidR="004E61A8">
        <w:t xml:space="preserve"> </w:t>
      </w:r>
      <w:proofErr w:type="spellStart"/>
      <w:r w:rsidR="004E61A8">
        <w:t>Liability</w:t>
      </w:r>
      <w:proofErr w:type="spellEnd"/>
      <w:r w:rsidR="004E61A8">
        <w:t xml:space="preserve"> Management</w:t>
      </w:r>
      <w:r w:rsidR="000069E9">
        <w:t xml:space="preserve"> deverá </w:t>
      </w:r>
      <w:r w:rsidR="00414E5C">
        <w:t>ser</w:t>
      </w:r>
      <w:r>
        <w:t xml:space="preserve"> providenciado</w:t>
      </w:r>
      <w:r w:rsidR="00480A35">
        <w:t xml:space="preserve"> no </w:t>
      </w:r>
      <w:r w:rsidR="001A34F9">
        <w:t>mínimo uma vez ao ano</w:t>
      </w:r>
      <w:r w:rsidR="00414E5C">
        <w:t xml:space="preserve">, </w:t>
      </w:r>
      <w:r w:rsidR="000069E9">
        <w:t xml:space="preserve">após o fechamento </w:t>
      </w:r>
      <w:r w:rsidR="00C87DFC">
        <w:t>da Avaliação Atuarial</w:t>
      </w:r>
      <w:r w:rsidR="00555EA4">
        <w:t xml:space="preserve">, </w:t>
      </w:r>
      <w:r w:rsidR="00C87DFC">
        <w:t xml:space="preserve">sendo necessário </w:t>
      </w:r>
      <w:r w:rsidR="00245763">
        <w:t>seu acompanhamento</w:t>
      </w:r>
      <w:r w:rsidR="00254E9E">
        <w:t xml:space="preserve"> periódico, </w:t>
      </w:r>
      <w:r w:rsidR="001A34F9">
        <w:t>com emissão de Relatórios de Acompanhamento que proporcionará</w:t>
      </w:r>
      <w:r w:rsidR="00254E9E">
        <w:t xml:space="preserve"> as</w:t>
      </w:r>
      <w:r w:rsidR="00C87DFC">
        <w:t xml:space="preserve"> atualizaç</w:t>
      </w:r>
      <w:r w:rsidR="00D9555F">
        <w:t>ões</w:t>
      </w:r>
      <w:r w:rsidR="00C87DFC">
        <w:t xml:space="preserve"> </w:t>
      </w:r>
      <w:r w:rsidR="00555EA4">
        <w:t xml:space="preserve">de seus resultados </w:t>
      </w:r>
      <w:r w:rsidR="00254E9E">
        <w:t xml:space="preserve">em uma linha temporal não </w:t>
      </w:r>
      <w:r w:rsidR="00555EA4">
        <w:t>superior a um semestre.</w:t>
      </w:r>
    </w:p>
    <w:p w14:paraId="4481F100" w14:textId="17C81EA6" w:rsidR="00062581" w:rsidRPr="00062581" w:rsidRDefault="00C86686" w:rsidP="005222CD">
      <w:r w:rsidRPr="00BA7715">
        <w:t xml:space="preserve">Sua obrigatoriedade encontra-se prevista na Resolução CMN nº </w:t>
      </w:r>
      <w:r w:rsidR="00D9555F" w:rsidRPr="00BA7715">
        <w:t>4.963/2021</w:t>
      </w:r>
      <w:r w:rsidRPr="00BA7715">
        <w:t>, art. 6º, § 1º;</w:t>
      </w:r>
      <w:r w:rsidR="0026139D" w:rsidRPr="00BA7715">
        <w:t xml:space="preserve"> </w:t>
      </w:r>
      <w:r w:rsidR="00E72682" w:rsidRPr="00BA7715">
        <w:t xml:space="preserve">e </w:t>
      </w:r>
      <w:r w:rsidR="0026139D" w:rsidRPr="00BA7715">
        <w:t xml:space="preserve">art. </w:t>
      </w:r>
      <w:r w:rsidR="0076765F" w:rsidRPr="00BA7715">
        <w:t>102</w:t>
      </w:r>
      <w:r w:rsidR="0026139D" w:rsidRPr="00BA7715">
        <w:t>º</w:t>
      </w:r>
      <w:r w:rsidR="0076765F" w:rsidRPr="00BA7715">
        <w:t xml:space="preserve"> alínea “c” da</w:t>
      </w:r>
      <w:r w:rsidR="0026139D" w:rsidRPr="00BA7715">
        <w:t xml:space="preserve"> Portaria nº </w:t>
      </w:r>
      <w:r w:rsidR="00DF62B1" w:rsidRPr="00BA7715">
        <w:t>1</w:t>
      </w:r>
      <w:r w:rsidR="00142CA0">
        <w:t>.</w:t>
      </w:r>
      <w:r w:rsidR="00DF62B1" w:rsidRPr="00BA7715">
        <w:t>467</w:t>
      </w:r>
      <w:r w:rsidR="003648F2" w:rsidRPr="00BA7715">
        <w:t>/20</w:t>
      </w:r>
      <w:r w:rsidR="00DF62B1" w:rsidRPr="00BA7715">
        <w:t>22</w:t>
      </w:r>
      <w:r w:rsidR="00E72682" w:rsidRPr="00BA7715">
        <w:t>.</w:t>
      </w:r>
    </w:p>
    <w:p w14:paraId="2745080F" w14:textId="77777777" w:rsidR="0064064B" w:rsidRPr="000E405B" w:rsidRDefault="0064064B" w:rsidP="007A06D1">
      <w:pPr>
        <w:pStyle w:val="Ttulo1"/>
        <w:numPr>
          <w:ilvl w:val="0"/>
          <w:numId w:val="0"/>
        </w:numPr>
        <w:spacing w:before="360"/>
        <w:ind w:left="2275" w:hanging="432"/>
      </w:pPr>
      <w:bookmarkStart w:id="105" w:name="_Toc118105153"/>
      <w:r>
        <w:lastRenderedPageBreak/>
        <w:t xml:space="preserve">11.1 </w:t>
      </w:r>
      <w:r w:rsidRPr="007A06D1">
        <w:t>Equilíbrio Econômico e Financeiro</w:t>
      </w:r>
      <w:bookmarkEnd w:id="105"/>
      <w:r>
        <w:t xml:space="preserve"> </w:t>
      </w:r>
    </w:p>
    <w:p w14:paraId="1E52E03F" w14:textId="5889B816" w:rsidR="0064064B" w:rsidRPr="000E405B" w:rsidRDefault="0064064B" w:rsidP="0064064B">
      <w:pPr>
        <w:rPr>
          <w:bCs/>
          <w:szCs w:val="20"/>
          <w:highlight w:val="yellow"/>
        </w:rPr>
      </w:pPr>
      <w:r w:rsidRPr="000E405B">
        <w:rPr>
          <w:bCs/>
          <w:szCs w:val="20"/>
        </w:rPr>
        <w:t xml:space="preserve">Em atendimento ao Artigo </w:t>
      </w:r>
      <w:r w:rsidRPr="000E405B">
        <w:t xml:space="preserve">64 </w:t>
      </w:r>
      <w:r w:rsidRPr="000E405B">
        <w:rPr>
          <w:bCs/>
          <w:szCs w:val="20"/>
        </w:rPr>
        <w:t>§1º e §2º da Portaria</w:t>
      </w:r>
      <w:r w:rsidR="00324801">
        <w:rPr>
          <w:bCs/>
          <w:szCs w:val="20"/>
        </w:rPr>
        <w:t xml:space="preserve"> </w:t>
      </w:r>
      <w:r w:rsidRPr="000E405B">
        <w:t>1.467/2022</w:t>
      </w:r>
      <w:r w:rsidRPr="000E405B">
        <w:rPr>
          <w:bCs/>
          <w:szCs w:val="20"/>
        </w:rPr>
        <w:t>,</w:t>
      </w:r>
      <w:r>
        <w:rPr>
          <w:bCs/>
          <w:szCs w:val="20"/>
        </w:rPr>
        <w:t xml:space="preserve"> o</w:t>
      </w:r>
      <w:r w:rsidRPr="006E7D1C">
        <w:rPr>
          <w:bCs/>
          <w:szCs w:val="20"/>
        </w:rPr>
        <w:t xml:space="preserve"> R</w:t>
      </w:r>
      <w:r>
        <w:rPr>
          <w:bCs/>
          <w:szCs w:val="20"/>
        </w:rPr>
        <w:t xml:space="preserve">PPS adotará medidas para honrar os compromissos </w:t>
      </w:r>
      <w:r w:rsidRPr="006E7D1C">
        <w:rPr>
          <w:bCs/>
          <w:szCs w:val="20"/>
        </w:rPr>
        <w:t xml:space="preserve">estabelecidos no plano de </w:t>
      </w:r>
      <w:r w:rsidRPr="001229AE">
        <w:rPr>
          <w:bCs/>
          <w:szCs w:val="20"/>
        </w:rPr>
        <w:t>custeio e/ou segregação</w:t>
      </w:r>
      <w:r w:rsidRPr="006E7D1C">
        <w:rPr>
          <w:bCs/>
          <w:szCs w:val="20"/>
        </w:rPr>
        <w:t xml:space="preserve"> de massa, além da adequação do plano de custeio sobre a capac</w:t>
      </w:r>
      <w:r>
        <w:rPr>
          <w:bCs/>
          <w:szCs w:val="20"/>
        </w:rPr>
        <w:t>idade orçamentaria e financeira.</w:t>
      </w:r>
    </w:p>
    <w:p w14:paraId="6C719E96" w14:textId="3667FCEF" w:rsidR="0064064B" w:rsidRPr="00802C34" w:rsidRDefault="0064064B" w:rsidP="0064064B">
      <w:r w:rsidRPr="000E405B">
        <w:t xml:space="preserve">Para isso será implementado um estudo </w:t>
      </w:r>
      <w:r>
        <w:t xml:space="preserve">para avaliar o equilíbrio econômico e financeiro </w:t>
      </w:r>
      <w:r w:rsidRPr="000E405B">
        <w:t>(conforme exposto no Anexo VI da Portaria 1</w:t>
      </w:r>
      <w:r w:rsidR="00142CA0">
        <w:t>.</w:t>
      </w:r>
      <w:r w:rsidRPr="000E405B">
        <w:t>467/22)</w:t>
      </w:r>
      <w:r>
        <w:t xml:space="preserve">. </w:t>
      </w:r>
      <w:r w:rsidRPr="000E405B">
        <w:t>Ademais</w:t>
      </w:r>
      <w:r>
        <w:t xml:space="preserve"> o RPPS terá um acompanhamento das informações referente </w:t>
      </w:r>
      <w:r w:rsidRPr="000E405B">
        <w:t>aos seus demonstrativos, devendo ser encaminhada aos órgãos de controle interno e externo com o objetivo de subsidiar a análise de capacidade orçamentá</w:t>
      </w:r>
      <w:r>
        <w:t>ria, financeira e fiscal, visando honrar com as obrigações presentes e futuras do RPPS.</w:t>
      </w:r>
    </w:p>
    <w:p w14:paraId="580A6A24" w14:textId="3A5D5CD5" w:rsidR="008815C6" w:rsidRPr="00062581" w:rsidRDefault="008815C6" w:rsidP="005222CD"/>
    <w:p w14:paraId="2296BBE6" w14:textId="77777777" w:rsidR="006B0FB7" w:rsidRPr="00516AB2" w:rsidRDefault="006B0FB7" w:rsidP="005222CD">
      <w:pPr>
        <w:pStyle w:val="Ttulo1"/>
        <w:spacing w:before="360"/>
      </w:pPr>
      <w:bookmarkStart w:id="106" w:name="_Toc435189696"/>
      <w:bookmarkStart w:id="107" w:name="_Toc435202754"/>
      <w:bookmarkStart w:id="108" w:name="_Toc490036560"/>
      <w:bookmarkStart w:id="109" w:name="_Toc118105154"/>
      <w:r w:rsidRPr="00516AB2">
        <w:t>P</w:t>
      </w:r>
      <w:bookmarkEnd w:id="106"/>
      <w:r w:rsidRPr="00516AB2">
        <w:t>OLÍTICA DE TRANSPARÊNCIA</w:t>
      </w:r>
      <w:bookmarkEnd w:id="107"/>
      <w:bookmarkEnd w:id="108"/>
      <w:bookmarkEnd w:id="109"/>
    </w:p>
    <w:p w14:paraId="0984A814" w14:textId="2F7ED654" w:rsidR="008121B4" w:rsidRPr="00616936" w:rsidRDefault="00EB1632" w:rsidP="005222CD">
      <w:r w:rsidRPr="00616936">
        <w:t xml:space="preserve">Conforme a </w:t>
      </w:r>
      <w:r w:rsidR="003B54AF" w:rsidRPr="00616936">
        <w:t>P</w:t>
      </w:r>
      <w:r w:rsidRPr="00616936">
        <w:t>ortaria</w:t>
      </w:r>
      <w:r w:rsidR="003B54AF" w:rsidRPr="00616936">
        <w:t xml:space="preserve"> </w:t>
      </w:r>
      <w:r w:rsidRPr="00616936">
        <w:t>nº 1.467/2022, a</w:t>
      </w:r>
      <w:r w:rsidR="006B0FB7" w:rsidRPr="00616936">
        <w:t xml:space="preserve">s informações contidas </w:t>
      </w:r>
      <w:r w:rsidR="007E39ED" w:rsidRPr="00616936">
        <w:t>ne</w:t>
      </w:r>
      <w:r w:rsidR="001C244B" w:rsidRPr="00616936">
        <w:t>ssa</w:t>
      </w:r>
      <w:r w:rsidR="006B0FB7" w:rsidRPr="00616936">
        <w:t xml:space="preserve"> Política de Investimentos e em suas</w:t>
      </w:r>
      <w:r w:rsidR="007E39ED" w:rsidRPr="00616936">
        <w:t xml:space="preserve"> </w:t>
      </w:r>
      <w:r w:rsidR="001C244B" w:rsidRPr="00616936">
        <w:t xml:space="preserve">possíveis </w:t>
      </w:r>
      <w:r w:rsidR="006B0FB7" w:rsidRPr="00616936">
        <w:t xml:space="preserve">revisões deverão ser disponibilizadas aos interessados, no prazo de </w:t>
      </w:r>
      <w:r w:rsidR="008121B4" w:rsidRPr="00616936">
        <w:t>30 (</w:t>
      </w:r>
      <w:r w:rsidR="006B0FB7" w:rsidRPr="00616936">
        <w:t>trinta</w:t>
      </w:r>
      <w:r w:rsidR="008121B4" w:rsidRPr="00616936">
        <w:t>)</w:t>
      </w:r>
      <w:r w:rsidR="006B0FB7" w:rsidRPr="00616936">
        <w:t xml:space="preserve"> dias contados de sua aprovação, observados os critérios estabelecidos </w:t>
      </w:r>
      <w:r w:rsidR="00E2669A" w:rsidRPr="00616936">
        <w:t>através dos atos normativos vigentes</w:t>
      </w:r>
      <w:r w:rsidR="006B0FB7" w:rsidRPr="00616936">
        <w:t>.</w:t>
      </w:r>
    </w:p>
    <w:p w14:paraId="5DE00E48" w14:textId="30D15D9E" w:rsidR="00EB1632" w:rsidRPr="00616936" w:rsidRDefault="006B0FB7" w:rsidP="005222CD">
      <w:r w:rsidRPr="00616936">
        <w:t>À vista da exigência contida no art. 4º, incisos I, II, III</w:t>
      </w:r>
      <w:r w:rsidR="00E51512" w:rsidRPr="00616936">
        <w:t xml:space="preserve">, </w:t>
      </w:r>
      <w:r w:rsidRPr="00616936">
        <w:t xml:space="preserve">IV e </w:t>
      </w:r>
      <w:r w:rsidR="00E51512" w:rsidRPr="00616936">
        <w:t>V</w:t>
      </w:r>
      <w:r w:rsidRPr="00616936">
        <w:t>, parágrafo primeiro e segundo e ainda, art. 5º da Resolução CMN nº</w:t>
      </w:r>
      <w:r w:rsidR="00E2669A" w:rsidRPr="00616936">
        <w:t xml:space="preserve"> 4.963/2021</w:t>
      </w:r>
      <w:r w:rsidRPr="00616936">
        <w:t xml:space="preserve">, a Política de Investimentos deverá ser disponibilizada no site do </w:t>
      </w:r>
      <w:r w:rsidR="001D5718" w:rsidRPr="00556D89">
        <w:rPr>
          <w:color w:val="auto"/>
          <w:szCs w:val="20"/>
        </w:rPr>
        <w:t>PREVIJOP</w:t>
      </w:r>
      <w:r w:rsidRPr="00616936">
        <w:t>, Diário Oficial do Município ou em local de fácil acesso e visualização, sem prejuízo de outros canais oficiais de comunicação.</w:t>
      </w:r>
    </w:p>
    <w:p w14:paraId="48769245" w14:textId="2328A774" w:rsidR="007C2C43" w:rsidRPr="00616936" w:rsidRDefault="007C2C43" w:rsidP="005222CD">
      <w:r w:rsidRPr="00616936">
        <w:t>Todos e demais documentos correspondentes a análise, avaliação, gerenciamento, assessoramento e decisão, deverão ser disponibilizados via Porta</w:t>
      </w:r>
      <w:r w:rsidR="00EB1632" w:rsidRPr="00616936">
        <w:t>l</w:t>
      </w:r>
      <w:r w:rsidRPr="00616936">
        <w:t xml:space="preserve"> de Transparência de própria autoria ou na melhor qualidade de disponibilização aos interessados.</w:t>
      </w:r>
    </w:p>
    <w:p w14:paraId="7486CDB5" w14:textId="69ACD239" w:rsidR="008815C6" w:rsidRPr="00516AB2" w:rsidRDefault="008815C6" w:rsidP="005222CD"/>
    <w:p w14:paraId="728E9A9A" w14:textId="290D3DB2" w:rsidR="006B0FB7" w:rsidRPr="00516AB2" w:rsidRDefault="006B0FB7" w:rsidP="005222CD">
      <w:pPr>
        <w:pStyle w:val="Ttulo1"/>
        <w:spacing w:before="360"/>
      </w:pPr>
      <w:bookmarkStart w:id="110" w:name="_Toc435189697"/>
      <w:bookmarkStart w:id="111" w:name="_Toc435202755"/>
      <w:bookmarkStart w:id="112" w:name="_Toc490036561"/>
      <w:bookmarkStart w:id="113" w:name="_Toc118105155"/>
      <w:r w:rsidRPr="00516AB2">
        <w:t>CREDENCIAMENTO</w:t>
      </w:r>
      <w:bookmarkEnd w:id="110"/>
      <w:bookmarkEnd w:id="111"/>
      <w:bookmarkEnd w:id="112"/>
      <w:bookmarkEnd w:id="113"/>
    </w:p>
    <w:p w14:paraId="63CDFDE7" w14:textId="2D72BA32" w:rsidR="006B0FB7" w:rsidRPr="00671E7A" w:rsidRDefault="006B0FB7" w:rsidP="005222CD">
      <w:pPr>
        <w:rPr>
          <w:bCs/>
          <w:szCs w:val="20"/>
        </w:rPr>
      </w:pPr>
      <w:r w:rsidRPr="00671E7A">
        <w:rPr>
          <w:bCs/>
          <w:szCs w:val="20"/>
        </w:rPr>
        <w:t xml:space="preserve">Seguindo a Portaria nº </w:t>
      </w:r>
      <w:r w:rsidR="00FB6877" w:rsidRPr="00671E7A">
        <w:rPr>
          <w:bCs/>
          <w:szCs w:val="20"/>
        </w:rPr>
        <w:t>1.467</w:t>
      </w:r>
      <w:r w:rsidR="009433C8" w:rsidRPr="00671E7A">
        <w:rPr>
          <w:bCs/>
          <w:szCs w:val="20"/>
        </w:rPr>
        <w:t>/</w:t>
      </w:r>
      <w:r w:rsidR="00774B2A" w:rsidRPr="00671E7A">
        <w:rPr>
          <w:bCs/>
          <w:szCs w:val="20"/>
        </w:rPr>
        <w:t>2022 que</w:t>
      </w:r>
      <w:r w:rsidR="00FB6877" w:rsidRPr="00671E7A">
        <w:rPr>
          <w:bCs/>
          <w:szCs w:val="20"/>
        </w:rPr>
        <w:t xml:space="preserve"> </w:t>
      </w:r>
      <w:r w:rsidR="00DF05BF" w:rsidRPr="00671E7A">
        <w:rPr>
          <w:bCs/>
          <w:szCs w:val="20"/>
        </w:rPr>
        <w:t xml:space="preserve">determina que </w:t>
      </w:r>
      <w:r w:rsidRPr="00671E7A">
        <w:rPr>
          <w:bCs/>
          <w:szCs w:val="20"/>
        </w:rPr>
        <w:t xml:space="preserve">antes da realização de qualquer </w:t>
      </w:r>
      <w:r w:rsidR="00AA5C51" w:rsidRPr="00671E7A">
        <w:rPr>
          <w:bCs/>
          <w:szCs w:val="20"/>
        </w:rPr>
        <w:t>novo aporte</w:t>
      </w:r>
      <w:r w:rsidRPr="00671E7A">
        <w:rPr>
          <w:bCs/>
          <w:szCs w:val="20"/>
        </w:rPr>
        <w:t xml:space="preserve">, o </w:t>
      </w:r>
      <w:r w:rsidR="001D5718" w:rsidRPr="00556D89">
        <w:rPr>
          <w:color w:val="auto"/>
          <w:szCs w:val="20"/>
        </w:rPr>
        <w:t>PREVIJOP</w:t>
      </w:r>
      <w:r w:rsidRPr="00671E7A">
        <w:rPr>
          <w:bCs/>
          <w:szCs w:val="20"/>
        </w:rPr>
        <w:t>,</w:t>
      </w:r>
      <w:r w:rsidR="00D11EC2" w:rsidRPr="00671E7A">
        <w:rPr>
          <w:bCs/>
          <w:szCs w:val="20"/>
        </w:rPr>
        <w:t xml:space="preserve"> </w:t>
      </w:r>
      <w:r w:rsidR="00AA5C51" w:rsidRPr="00671E7A">
        <w:rPr>
          <w:bCs/>
          <w:szCs w:val="20"/>
        </w:rPr>
        <w:t>na figura de</w:t>
      </w:r>
      <w:r w:rsidR="00130CF9" w:rsidRPr="00671E7A">
        <w:rPr>
          <w:bCs/>
          <w:szCs w:val="20"/>
        </w:rPr>
        <w:t xml:space="preserve"> </w:t>
      </w:r>
      <w:r w:rsidRPr="00671E7A">
        <w:rPr>
          <w:bCs/>
          <w:szCs w:val="20"/>
        </w:rPr>
        <w:t xml:space="preserve">seu Comitê de Investimentos, deverá assegurar que as </w:t>
      </w:r>
      <w:r w:rsidR="00AA5C51" w:rsidRPr="00671E7A">
        <w:rPr>
          <w:bCs/>
          <w:szCs w:val="20"/>
        </w:rPr>
        <w:t>Instituições Financeiras</w:t>
      </w:r>
      <w:r w:rsidRPr="00671E7A">
        <w:rPr>
          <w:bCs/>
          <w:szCs w:val="20"/>
        </w:rPr>
        <w:t xml:space="preserve"> escolhidas para receber </w:t>
      </w:r>
      <w:r w:rsidR="00CC31B1" w:rsidRPr="00671E7A">
        <w:rPr>
          <w:bCs/>
          <w:szCs w:val="20"/>
        </w:rPr>
        <w:t>as aplicações dos</w:t>
      </w:r>
      <w:r w:rsidR="00AA5C51" w:rsidRPr="00671E7A">
        <w:rPr>
          <w:bCs/>
          <w:szCs w:val="20"/>
        </w:rPr>
        <w:t xml:space="preserve"> </w:t>
      </w:r>
      <w:r w:rsidR="00230737" w:rsidRPr="00671E7A">
        <w:rPr>
          <w:bCs/>
          <w:szCs w:val="20"/>
        </w:rPr>
        <w:t>recursos</w:t>
      </w:r>
      <w:r w:rsidR="00D11EC2" w:rsidRPr="00671E7A" w:rsidDel="00D11EC2">
        <w:rPr>
          <w:bCs/>
          <w:szCs w:val="20"/>
        </w:rPr>
        <w:t xml:space="preserve"> </w:t>
      </w:r>
      <w:r w:rsidRPr="00671E7A">
        <w:rPr>
          <w:bCs/>
          <w:szCs w:val="20"/>
        </w:rPr>
        <w:t>tenham sido objeto de prévio credenciamento.</w:t>
      </w:r>
    </w:p>
    <w:p w14:paraId="77532CF3" w14:textId="73AAEAD0" w:rsidR="00F242C9" w:rsidRDefault="00CC31B1" w:rsidP="005222CD">
      <w:pPr>
        <w:rPr>
          <w:bCs/>
          <w:szCs w:val="20"/>
        </w:rPr>
      </w:pPr>
      <w:r w:rsidRPr="00671E7A">
        <w:rPr>
          <w:bCs/>
          <w:szCs w:val="20"/>
        </w:rPr>
        <w:t xml:space="preserve">Complementarmente, a </w:t>
      </w:r>
      <w:r w:rsidR="00D9259A" w:rsidRPr="00671E7A">
        <w:rPr>
          <w:bCs/>
          <w:szCs w:val="20"/>
        </w:rPr>
        <w:t xml:space="preserve">própria </w:t>
      </w:r>
      <w:r w:rsidRPr="00671E7A">
        <w:rPr>
          <w:bCs/>
          <w:szCs w:val="20"/>
        </w:rPr>
        <w:t xml:space="preserve">Resolução CMN nº </w:t>
      </w:r>
      <w:r w:rsidR="009433C8" w:rsidRPr="00671E7A">
        <w:rPr>
          <w:bCs/>
          <w:szCs w:val="20"/>
        </w:rPr>
        <w:t>4.963/2021</w:t>
      </w:r>
      <w:r w:rsidR="00D9259A" w:rsidRPr="00671E7A">
        <w:rPr>
          <w:bCs/>
          <w:szCs w:val="20"/>
        </w:rPr>
        <w:t xml:space="preserve"> em seu Art. </w:t>
      </w:r>
      <w:r w:rsidR="00F242C9" w:rsidRPr="00671E7A">
        <w:rPr>
          <w:bCs/>
          <w:szCs w:val="20"/>
        </w:rPr>
        <w:t>1º, §1º, inciso VI</w:t>
      </w:r>
      <w:r w:rsidR="002F0B39" w:rsidRPr="00671E7A">
        <w:rPr>
          <w:bCs/>
          <w:szCs w:val="20"/>
        </w:rPr>
        <w:t xml:space="preserve"> e §3º</w:t>
      </w:r>
      <w:r w:rsidR="00826B05" w:rsidRPr="00671E7A">
        <w:rPr>
          <w:bCs/>
          <w:szCs w:val="20"/>
        </w:rPr>
        <w:t>,</w:t>
      </w:r>
      <w:r w:rsidR="00F242C9" w:rsidRPr="00671E7A">
        <w:rPr>
          <w:bCs/>
          <w:szCs w:val="20"/>
        </w:rPr>
        <w:t xml:space="preserve"> </w:t>
      </w:r>
      <w:r w:rsidR="003B13E4" w:rsidRPr="00671E7A">
        <w:rPr>
          <w:bCs/>
          <w:szCs w:val="20"/>
        </w:rPr>
        <w:t xml:space="preserve">determina </w:t>
      </w:r>
      <w:r w:rsidR="00693AC8" w:rsidRPr="00671E7A">
        <w:rPr>
          <w:bCs/>
          <w:szCs w:val="20"/>
        </w:rPr>
        <w:t>que as Instituições Financeiras escolhidas para receber as aplicações dos recursos</w:t>
      </w:r>
      <w:r w:rsidR="004B5BDA">
        <w:rPr>
          <w:bCs/>
          <w:szCs w:val="20"/>
        </w:rPr>
        <w:t xml:space="preserve"> deverão passar pelo prévio credenciamento. Adiciona ainda o </w:t>
      </w:r>
      <w:r w:rsidR="00F242C9" w:rsidRPr="00F242C9">
        <w:rPr>
          <w:bCs/>
          <w:szCs w:val="20"/>
        </w:rPr>
        <w:t>acompanhamento e a avaliação do gestor e do</w:t>
      </w:r>
      <w:r w:rsidR="004B5BDA">
        <w:rPr>
          <w:bCs/>
          <w:szCs w:val="20"/>
        </w:rPr>
        <w:t xml:space="preserve"> </w:t>
      </w:r>
      <w:r w:rsidR="00F242C9" w:rsidRPr="00F242C9">
        <w:rPr>
          <w:bCs/>
          <w:szCs w:val="20"/>
        </w:rPr>
        <w:t>administrador dos fundos de investimento</w:t>
      </w:r>
      <w:r w:rsidR="00046A88">
        <w:rPr>
          <w:bCs/>
          <w:szCs w:val="20"/>
        </w:rPr>
        <w:t>.</w:t>
      </w:r>
    </w:p>
    <w:p w14:paraId="72BB80D2" w14:textId="1AFEA70B" w:rsidR="00230737" w:rsidRDefault="00046A88" w:rsidP="005222CD">
      <w:r>
        <w:rPr>
          <w:bCs/>
          <w:szCs w:val="20"/>
        </w:rPr>
        <w:t xml:space="preserve">Considerando todas as exigências, o </w:t>
      </w:r>
      <w:r w:rsidR="001D5718" w:rsidRPr="00556D89">
        <w:rPr>
          <w:color w:val="auto"/>
          <w:szCs w:val="20"/>
        </w:rPr>
        <w:t>PREVIJOP</w:t>
      </w:r>
      <w:r w:rsidR="00A66348">
        <w:rPr>
          <w:bCs/>
          <w:szCs w:val="20"/>
        </w:rPr>
        <w:t xml:space="preserve">, </w:t>
      </w:r>
      <w:r w:rsidR="00230737" w:rsidRPr="00A52F9F">
        <w:t xml:space="preserve">através de seu Edital de Credenciamento, </w:t>
      </w:r>
      <w:r w:rsidR="000B2538">
        <w:t xml:space="preserve">deverá </w:t>
      </w:r>
      <w:r w:rsidR="00120E1C">
        <w:t>atestar o cumprimento</w:t>
      </w:r>
      <w:r w:rsidR="00230737" w:rsidRPr="00A52F9F">
        <w:t xml:space="preserve"> </w:t>
      </w:r>
      <w:r w:rsidR="00230737" w:rsidRPr="00EA2DE2">
        <w:t xml:space="preserve">integral </w:t>
      </w:r>
      <w:r w:rsidR="00801663" w:rsidRPr="00EA2DE2">
        <w:t xml:space="preserve">de </w:t>
      </w:r>
      <w:r w:rsidR="00230737" w:rsidRPr="00EA2DE2">
        <w:t>todos</w:t>
      </w:r>
      <w:r w:rsidR="00230737" w:rsidRPr="00A52F9F">
        <w:t xml:space="preserve"> os </w:t>
      </w:r>
      <w:r w:rsidR="00230737" w:rsidRPr="00111965">
        <w:rPr>
          <w:b/>
          <w:bCs/>
        </w:rPr>
        <w:t>requisitos mínimos</w:t>
      </w:r>
      <w:r w:rsidR="00230737" w:rsidRPr="00A52F9F">
        <w:t xml:space="preserve"> de credenciamento</w:t>
      </w:r>
      <w:r w:rsidR="004C081F" w:rsidRPr="00A52F9F">
        <w:t>,</w:t>
      </w:r>
      <w:r w:rsidR="00230737" w:rsidRPr="00A52F9F">
        <w:t xml:space="preserve"> inclusive:</w:t>
      </w:r>
    </w:p>
    <w:p w14:paraId="3B5B3D05" w14:textId="2609C0AE" w:rsidR="005222CD" w:rsidRDefault="00DA628A" w:rsidP="005222CD">
      <w:pPr>
        <w:pStyle w:val="PargrafodaLista"/>
        <w:numPr>
          <w:ilvl w:val="0"/>
          <w:numId w:val="38"/>
        </w:numPr>
        <w:rPr>
          <w:bCs/>
          <w:szCs w:val="20"/>
        </w:rPr>
      </w:pPr>
      <w:r w:rsidRPr="005222CD">
        <w:rPr>
          <w:bCs/>
          <w:szCs w:val="20"/>
        </w:rPr>
        <w:lastRenderedPageBreak/>
        <w:t xml:space="preserve">atos de registro ou autorização </w:t>
      </w:r>
      <w:r w:rsidR="00E344CD">
        <w:rPr>
          <w:bCs/>
          <w:szCs w:val="20"/>
        </w:rPr>
        <w:t xml:space="preserve">na forma do §1º e inexistência de suspensão ou inabilitação </w:t>
      </w:r>
      <w:r w:rsidRPr="005222CD">
        <w:rPr>
          <w:bCs/>
          <w:szCs w:val="20"/>
        </w:rPr>
        <w:t>pelo Banco Central do Brasil ou Comissão de Valores Mobiliários ou órgão competente;</w:t>
      </w:r>
    </w:p>
    <w:p w14:paraId="6ECBA971" w14:textId="77777777" w:rsidR="005222CD" w:rsidRDefault="005222CD" w:rsidP="005222CD">
      <w:pPr>
        <w:pStyle w:val="PargrafodaLista"/>
        <w:rPr>
          <w:bCs/>
          <w:szCs w:val="20"/>
        </w:rPr>
      </w:pPr>
    </w:p>
    <w:p w14:paraId="0240FA00" w14:textId="5F31A33C" w:rsidR="005222CD" w:rsidRDefault="00E344CD" w:rsidP="005222CD">
      <w:pPr>
        <w:pStyle w:val="PargrafodaLista"/>
        <w:numPr>
          <w:ilvl w:val="0"/>
          <w:numId w:val="38"/>
        </w:numPr>
        <w:rPr>
          <w:bCs/>
          <w:szCs w:val="20"/>
        </w:rPr>
      </w:pPr>
      <w:r>
        <w:rPr>
          <w:bCs/>
          <w:szCs w:val="20"/>
        </w:rPr>
        <w:t xml:space="preserve">observância de </w:t>
      </w:r>
      <w:r w:rsidR="00DA628A" w:rsidRPr="005222CD">
        <w:rPr>
          <w:bCs/>
          <w:szCs w:val="20"/>
        </w:rPr>
        <w:t xml:space="preserve">elevado padrão ético de conduta nas operações realizadas no mercado financeiro e ausência de restrições que, a critério do Banco Central do Brasil, da Comissão de Valores Mobiliários ou de outros órgãos competentes desaconselhem um relacionamento seguro </w:t>
      </w:r>
    </w:p>
    <w:p w14:paraId="11C3846E" w14:textId="77777777" w:rsidR="005222CD" w:rsidRPr="005222CD" w:rsidRDefault="005222CD" w:rsidP="005222CD">
      <w:pPr>
        <w:pStyle w:val="PargrafodaLista"/>
        <w:rPr>
          <w:bCs/>
          <w:szCs w:val="20"/>
        </w:rPr>
      </w:pPr>
    </w:p>
    <w:p w14:paraId="17E25434" w14:textId="77777777" w:rsidR="00E344CD" w:rsidRDefault="00E344CD" w:rsidP="005222CD">
      <w:pPr>
        <w:pStyle w:val="PargrafodaLista"/>
        <w:numPr>
          <w:ilvl w:val="0"/>
          <w:numId w:val="38"/>
        </w:numPr>
        <w:rPr>
          <w:bCs/>
          <w:szCs w:val="20"/>
        </w:rPr>
      </w:pPr>
      <w:r>
        <w:rPr>
          <w:bCs/>
          <w:szCs w:val="20"/>
        </w:rPr>
        <w:t xml:space="preserve">análise do histórico de sua atuação e de seus principais controladores </w:t>
      </w:r>
    </w:p>
    <w:p w14:paraId="04EF542C" w14:textId="77777777" w:rsidR="00E344CD" w:rsidRPr="00712962" w:rsidRDefault="00E344CD" w:rsidP="00276EFD">
      <w:pPr>
        <w:pStyle w:val="PargrafodaLista"/>
        <w:rPr>
          <w:bCs/>
          <w:szCs w:val="20"/>
        </w:rPr>
      </w:pPr>
    </w:p>
    <w:p w14:paraId="3535DCF6" w14:textId="77777777" w:rsidR="0055584C" w:rsidRDefault="00E344CD" w:rsidP="005222CD">
      <w:pPr>
        <w:pStyle w:val="PargrafodaLista"/>
        <w:numPr>
          <w:ilvl w:val="0"/>
          <w:numId w:val="38"/>
        </w:numPr>
        <w:rPr>
          <w:bCs/>
          <w:szCs w:val="20"/>
        </w:rPr>
      </w:pPr>
      <w:r>
        <w:rPr>
          <w:bCs/>
          <w:szCs w:val="20"/>
        </w:rPr>
        <w:t xml:space="preserve">experiência mínima de 5 anos dos profissionais diretamente relacionados à gestão </w:t>
      </w:r>
      <w:r w:rsidR="0055584C">
        <w:rPr>
          <w:bCs/>
          <w:szCs w:val="20"/>
        </w:rPr>
        <w:t>de ativos de terceiros; e</w:t>
      </w:r>
    </w:p>
    <w:p w14:paraId="0B014592" w14:textId="77777777" w:rsidR="0055584C" w:rsidRPr="00712962" w:rsidRDefault="0055584C" w:rsidP="00276EFD">
      <w:pPr>
        <w:pStyle w:val="PargrafodaLista"/>
        <w:rPr>
          <w:bCs/>
          <w:szCs w:val="20"/>
        </w:rPr>
      </w:pPr>
    </w:p>
    <w:p w14:paraId="63EFC06B" w14:textId="0E500E57" w:rsidR="00DA628A" w:rsidRDefault="0055584C" w:rsidP="005222CD">
      <w:pPr>
        <w:pStyle w:val="PargrafodaLista"/>
        <w:numPr>
          <w:ilvl w:val="0"/>
          <w:numId w:val="38"/>
        </w:numPr>
        <w:rPr>
          <w:bCs/>
          <w:szCs w:val="20"/>
        </w:rPr>
      </w:pPr>
      <w:r>
        <w:rPr>
          <w:bCs/>
          <w:szCs w:val="20"/>
        </w:rPr>
        <w:t>análise quanto ao volume de recursos sob sua gestão e administração, bem como quanto a qualificaç</w:t>
      </w:r>
      <w:r w:rsidR="00A03335">
        <w:rPr>
          <w:bCs/>
          <w:szCs w:val="20"/>
        </w:rPr>
        <w:t>ão do corpo técnico e segregação de atividades.</w:t>
      </w:r>
    </w:p>
    <w:p w14:paraId="401E9640" w14:textId="77777777" w:rsidR="006A6E0B" w:rsidRPr="0076765F" w:rsidRDefault="006A6E0B" w:rsidP="00671E7A">
      <w:pPr>
        <w:pStyle w:val="PargrafodaLista"/>
        <w:rPr>
          <w:bCs/>
          <w:szCs w:val="20"/>
        </w:rPr>
      </w:pPr>
    </w:p>
    <w:p w14:paraId="0E4538BE" w14:textId="207E089B" w:rsidR="006A6E0B" w:rsidRPr="00397EA1" w:rsidRDefault="006A6E0B" w:rsidP="00671E7A">
      <w:pPr>
        <w:rPr>
          <w:bCs/>
          <w:szCs w:val="20"/>
        </w:rPr>
      </w:pPr>
      <w:r w:rsidRPr="00397EA1">
        <w:rPr>
          <w:bCs/>
          <w:szCs w:val="20"/>
        </w:rPr>
        <w:t xml:space="preserve">Deverá ser realizado o credenciamento das corretoras ou distribuidoras de títulos e valores mobiliários que tenham relação com operações diretas com título de emissão do Tesouro Nacional que forem registradas no Sistema Especial de Liquidação e Custódia – SELIC. </w:t>
      </w:r>
    </w:p>
    <w:p w14:paraId="73CC3EFA" w14:textId="77777777" w:rsidR="006A6E0B" w:rsidRPr="00397EA1" w:rsidRDefault="006A6E0B" w:rsidP="005222CD">
      <w:pPr>
        <w:rPr>
          <w:bCs/>
          <w:szCs w:val="20"/>
        </w:rPr>
      </w:pPr>
      <w:r w:rsidRPr="00397EA1">
        <w:rPr>
          <w:bCs/>
          <w:szCs w:val="20"/>
        </w:rPr>
        <w:t xml:space="preserve">A conclusão da análise das informações e da verificação dos requisitos estabelecidos para o credenciamento, deverá ser registrada em um Termo de Credenciamento, este que deverá observar os seguintes requisitos: </w:t>
      </w:r>
    </w:p>
    <w:p w14:paraId="22807382" w14:textId="572A63AC" w:rsidR="006A6E0B" w:rsidRPr="00397EA1" w:rsidRDefault="00387DC9" w:rsidP="00671E7A">
      <w:pPr>
        <w:pStyle w:val="PargrafodaLista"/>
        <w:numPr>
          <w:ilvl w:val="0"/>
          <w:numId w:val="68"/>
        </w:numPr>
        <w:rPr>
          <w:bCs/>
          <w:szCs w:val="20"/>
        </w:rPr>
      </w:pPr>
      <w:r w:rsidRPr="00397EA1">
        <w:rPr>
          <w:bCs/>
          <w:szCs w:val="20"/>
        </w:rPr>
        <w:t>E</w:t>
      </w:r>
      <w:r w:rsidR="006A6E0B" w:rsidRPr="00397EA1">
        <w:rPr>
          <w:bCs/>
          <w:szCs w:val="20"/>
        </w:rPr>
        <w:t>star embasado nos formulários de diligência previstos em códigos de autorregulação relativos à administração de recursos de terceiros, disponibilizados por entidade representativa dos participantes do mercado financeiro e de capitais que possua convênio com a CVM para aproveitamento de autorregulação na indústria de fundos de investimento;</w:t>
      </w:r>
    </w:p>
    <w:p w14:paraId="219A26A5" w14:textId="1718BE56" w:rsidR="006A6E0B" w:rsidRPr="00EA2DE2" w:rsidRDefault="00387DC9" w:rsidP="00671E7A">
      <w:pPr>
        <w:pStyle w:val="PargrafodaLista"/>
        <w:numPr>
          <w:ilvl w:val="0"/>
          <w:numId w:val="68"/>
        </w:numPr>
        <w:rPr>
          <w:bCs/>
          <w:szCs w:val="20"/>
        </w:rPr>
      </w:pPr>
      <w:r w:rsidRPr="00397EA1">
        <w:rPr>
          <w:bCs/>
          <w:szCs w:val="20"/>
        </w:rPr>
        <w:t>Ser</w:t>
      </w:r>
      <w:r w:rsidR="00DF62B1" w:rsidRPr="00397EA1">
        <w:rPr>
          <w:bCs/>
          <w:szCs w:val="20"/>
        </w:rPr>
        <w:t xml:space="preserve"> atualizado a cada 24 (vinte e quatro) </w:t>
      </w:r>
      <w:r w:rsidR="00DF62B1" w:rsidRPr="00EA2DE2">
        <w:rPr>
          <w:bCs/>
          <w:szCs w:val="20"/>
        </w:rPr>
        <w:t>meses.</w:t>
      </w:r>
    </w:p>
    <w:p w14:paraId="767031F1" w14:textId="549E3941" w:rsidR="00387DC9" w:rsidRPr="00EA2DE2" w:rsidRDefault="00387DC9" w:rsidP="00671E7A">
      <w:pPr>
        <w:pStyle w:val="PargrafodaLista"/>
        <w:numPr>
          <w:ilvl w:val="0"/>
          <w:numId w:val="68"/>
        </w:numPr>
        <w:rPr>
          <w:bCs/>
          <w:szCs w:val="20"/>
        </w:rPr>
      </w:pPr>
      <w:r w:rsidRPr="00EA2DE2">
        <w:rPr>
          <w:bCs/>
          <w:szCs w:val="20"/>
        </w:rPr>
        <w:t>Contemplar</w:t>
      </w:r>
      <w:r w:rsidR="006A6E0B" w:rsidRPr="00EA2DE2">
        <w:rPr>
          <w:bCs/>
          <w:szCs w:val="20"/>
        </w:rPr>
        <w:t>, em caso de</w:t>
      </w:r>
      <w:r w:rsidRPr="00EA2DE2">
        <w:rPr>
          <w:bCs/>
          <w:szCs w:val="20"/>
        </w:rPr>
        <w:t xml:space="preserve"> fundos de investimentos, o administrador, o gestor e o distribuidor do fundo; e </w:t>
      </w:r>
    </w:p>
    <w:p w14:paraId="4D27E877" w14:textId="7E79B4FB" w:rsidR="00387DC9" w:rsidRPr="00EA2DE2" w:rsidRDefault="00387DC9" w:rsidP="00671E7A">
      <w:pPr>
        <w:pStyle w:val="PargrafodaLista"/>
        <w:rPr>
          <w:bCs/>
          <w:szCs w:val="20"/>
        </w:rPr>
      </w:pPr>
      <w:r w:rsidRPr="00EA2DE2">
        <w:rPr>
          <w:bCs/>
          <w:szCs w:val="20"/>
        </w:rPr>
        <w:t xml:space="preserve">Ser instruído, com os documentos previstos na instrução de preenchimento do modelo disponibilizado na página da </w:t>
      </w:r>
      <w:r w:rsidR="003E58FD" w:rsidRPr="00EA2DE2">
        <w:rPr>
          <w:bCs/>
          <w:szCs w:val="20"/>
        </w:rPr>
        <w:t>Previdência</w:t>
      </w:r>
      <w:r w:rsidRPr="00EA2DE2">
        <w:rPr>
          <w:bCs/>
          <w:szCs w:val="20"/>
        </w:rPr>
        <w:t xml:space="preserve"> Social, disponível na internet. </w:t>
      </w:r>
    </w:p>
    <w:p w14:paraId="269DE35D" w14:textId="28AB0018" w:rsidR="00387DC9" w:rsidRPr="00397EA1" w:rsidRDefault="00387DC9" w:rsidP="00387DC9">
      <w:pPr>
        <w:rPr>
          <w:bCs/>
          <w:szCs w:val="20"/>
        </w:rPr>
      </w:pPr>
      <w:r w:rsidRPr="00EA2DE2">
        <w:rPr>
          <w:bCs/>
          <w:szCs w:val="20"/>
        </w:rPr>
        <w:t xml:space="preserve">Em aspectos mais abrangentes, </w:t>
      </w:r>
      <w:r w:rsidR="00354A17" w:rsidRPr="00EA2DE2">
        <w:rPr>
          <w:bCs/>
          <w:szCs w:val="20"/>
        </w:rPr>
        <w:t>n</w:t>
      </w:r>
      <w:r w:rsidRPr="00EA2DE2">
        <w:rPr>
          <w:bCs/>
          <w:szCs w:val="20"/>
        </w:rPr>
        <w:t>o processo de seleção dos gestores e administradores, deverão ser considerados os aspectos qualitativos e quantitativos, tendo</w:t>
      </w:r>
      <w:r w:rsidRPr="00397EA1">
        <w:rPr>
          <w:bCs/>
          <w:szCs w:val="20"/>
        </w:rPr>
        <w:t xml:space="preserve"> como parâmetro de análise o mínimo:</w:t>
      </w:r>
    </w:p>
    <w:p w14:paraId="12281CE3" w14:textId="77777777" w:rsidR="00387DC9" w:rsidRPr="00397EA1" w:rsidRDefault="00387DC9" w:rsidP="00387DC9">
      <w:pPr>
        <w:ind w:left="1134"/>
        <w:rPr>
          <w:bCs/>
          <w:szCs w:val="20"/>
        </w:rPr>
      </w:pPr>
      <w:r w:rsidRPr="00397EA1">
        <w:rPr>
          <w:b/>
          <w:bCs/>
          <w:szCs w:val="20"/>
        </w:rPr>
        <w:t>Tradição e Credibilidade da Instituição</w:t>
      </w:r>
      <w:r w:rsidRPr="00397EA1">
        <w:rPr>
          <w:bCs/>
          <w:szCs w:val="20"/>
        </w:rPr>
        <w:t xml:space="preserve"> – envolvendo volume de recursos administrados e geridos, no Brasil e no exterior, capacitação profissional dos agentes envolvidos na administração e gestão de investimentos do fundo, que incluem formação acadêmica continuada, certificações, reconhecimento público etc., tempo de atuação e maturidade desses agentes na atividade, regularidade da manutenção da equipe, com base na rotatividade dos profissionais e na tempestividade na reposição, </w:t>
      </w:r>
      <w:r w:rsidRPr="00397EA1">
        <w:rPr>
          <w:bCs/>
          <w:szCs w:val="20"/>
        </w:rPr>
        <w:lastRenderedPageBreak/>
        <w:t>além de outras informações relacionadas com a administração e gestão de investimentos que permitam identificar a cultura fiduciária da instituição e seu compromisso com princípios de responsabilidade nos investimentos e de governança;</w:t>
      </w:r>
    </w:p>
    <w:p w14:paraId="27E8E97D" w14:textId="77777777" w:rsidR="00387DC9" w:rsidRPr="00397EA1" w:rsidRDefault="00387DC9" w:rsidP="00387DC9">
      <w:pPr>
        <w:ind w:left="1134"/>
        <w:rPr>
          <w:bCs/>
          <w:szCs w:val="20"/>
        </w:rPr>
      </w:pPr>
      <w:r w:rsidRPr="00397EA1">
        <w:rPr>
          <w:b/>
          <w:bCs/>
          <w:szCs w:val="20"/>
        </w:rPr>
        <w:t>Gestão do Risco</w:t>
      </w:r>
      <w:r w:rsidRPr="00397EA1">
        <w:rPr>
          <w:bCs/>
          <w:szCs w:val="20"/>
        </w:rPr>
        <w:t xml:space="preserve"> – envolvendo qualidade e consistência dos processos de administração e gestão, em especial aos riscos de crédito – quando aplicável – liquidez, mercado, legal e operacional, efetividade dos controles internos, envolvendo, ainda, o uso de ferramentas, softwares e consultorias especializadas, regularidade na prestação de informações, atuação da área de “</w:t>
      </w:r>
      <w:proofErr w:type="spellStart"/>
      <w:r w:rsidRPr="00397EA1">
        <w:rPr>
          <w:bCs/>
          <w:i/>
          <w:szCs w:val="20"/>
        </w:rPr>
        <w:t>compliance</w:t>
      </w:r>
      <w:proofErr w:type="spellEnd"/>
      <w:r w:rsidRPr="00397EA1">
        <w:rPr>
          <w:bCs/>
          <w:szCs w:val="20"/>
        </w:rPr>
        <w:t>”, capacitação profissional dos agentes envolvidos na administração e gestão de risco do fundo, que incluem formação acadêmica continuada, certificações, reconhecimento público etc., tempo de atuação e maturidade desses agentes na atividade, regularidade da manutenção da equipe de risco, com base na rotatividade dos profissionais e na tempestividade na reposição, além de outras informações relacionadas com a administração e gestão do risco;</w:t>
      </w:r>
    </w:p>
    <w:p w14:paraId="2D521CA7" w14:textId="77777777" w:rsidR="00387DC9" w:rsidRPr="00397EA1" w:rsidRDefault="00387DC9" w:rsidP="00387DC9">
      <w:pPr>
        <w:ind w:left="1134"/>
        <w:rPr>
          <w:bCs/>
          <w:szCs w:val="20"/>
        </w:rPr>
      </w:pPr>
      <w:r w:rsidRPr="00397EA1">
        <w:rPr>
          <w:b/>
          <w:bCs/>
          <w:szCs w:val="20"/>
        </w:rPr>
        <w:t>Avaliação de aderência dos Fundos aos indicadores de desempenho (Benchmark) e riscos</w:t>
      </w:r>
      <w:r w:rsidRPr="00397EA1">
        <w:rPr>
          <w:bCs/>
          <w:szCs w:val="20"/>
        </w:rPr>
        <w:t xml:space="preserve"> – envolvendo a correlação da rentabilidade com seus objetivos e a consistência na entrega de resultados no período mínimo de dois anos anteriores ao credenciamento.</w:t>
      </w:r>
    </w:p>
    <w:p w14:paraId="42220E01" w14:textId="77777777" w:rsidR="00387DC9" w:rsidRPr="00397EA1" w:rsidRDefault="00387DC9" w:rsidP="00387DC9">
      <w:r w:rsidRPr="00397EA1">
        <w:t>Entende-se que os fundos de investimentos possuem uma gestão discricionária, na qual o gestor decide pelos investimentos que vai realizar, desde que, respeitando o regulamento do fundo de investimento e as normas aplicáveis aos Regimes Próprios de Previdência Social.</w:t>
      </w:r>
    </w:p>
    <w:p w14:paraId="2F802650" w14:textId="77777777" w:rsidR="00387DC9" w:rsidRDefault="00387DC9" w:rsidP="00387DC9">
      <w:r w:rsidRPr="00397EA1">
        <w:t>No que tange ao distribuidor, instituição integrante do sistema de distribuição ou agente autônomo de investimento, sua análise e registro recairá sobre o contrato para distribuição e mediação do produto ofertado e sua regularidade com a Comissão de Valores Mobiliários - CVM.</w:t>
      </w:r>
    </w:p>
    <w:p w14:paraId="592A680F" w14:textId="28755B7E" w:rsidR="00F03226" w:rsidRPr="007C010A" w:rsidRDefault="00F03226"/>
    <w:p w14:paraId="5DA2B26C" w14:textId="34D0C52D" w:rsidR="00F03226" w:rsidRDefault="00F03226" w:rsidP="00276EFD">
      <w:pPr>
        <w:pStyle w:val="Ttulo3"/>
      </w:pPr>
      <w:bookmarkStart w:id="114" w:name="_Toc118105156"/>
      <w:r>
        <w:t>PROCESSO DE EXECUÇÃO</w:t>
      </w:r>
      <w:bookmarkEnd w:id="114"/>
    </w:p>
    <w:p w14:paraId="5C31252B" w14:textId="5EE98F0E" w:rsidR="004D1769" w:rsidRPr="00516AB2" w:rsidRDefault="004D1769" w:rsidP="005222CD">
      <w:r w:rsidRPr="00516AB2">
        <w:t xml:space="preserve">O </w:t>
      </w:r>
      <w:r w:rsidR="00D11EC2">
        <w:t>c</w:t>
      </w:r>
      <w:r w:rsidRPr="00516AB2">
        <w:t xml:space="preserve">redenciamento se dará por meio eletrônico, </w:t>
      </w:r>
      <w:r w:rsidR="00F03226" w:rsidRPr="00516AB2">
        <w:t xml:space="preserve">através do sistema eletrônico utilizado pelo </w:t>
      </w:r>
      <w:r w:rsidR="001D5718" w:rsidRPr="00556D89">
        <w:rPr>
          <w:color w:val="auto"/>
          <w:szCs w:val="20"/>
        </w:rPr>
        <w:t>PREVIJOP</w:t>
      </w:r>
      <w:r w:rsidR="0089132B">
        <w:t xml:space="preserve">, </w:t>
      </w:r>
      <w:r w:rsidRPr="00516AB2">
        <w:t xml:space="preserve">no âmbito de controle, inclusive no gerenciamento dos documentos e </w:t>
      </w:r>
      <w:r w:rsidR="00D11EC2">
        <w:t>c</w:t>
      </w:r>
      <w:r w:rsidRPr="00516AB2">
        <w:t>ertidões requisitadas.</w:t>
      </w:r>
    </w:p>
    <w:p w14:paraId="646BD1F7" w14:textId="63A9E4FB" w:rsidR="004D1769" w:rsidRPr="00EA2DE2" w:rsidRDefault="004D1769" w:rsidP="005222CD">
      <w:r w:rsidRPr="00516AB2">
        <w:t>Fica definido</w:t>
      </w:r>
      <w:r w:rsidR="0089132B">
        <w:t xml:space="preserve"> adicionalmente como medida de segurança</w:t>
      </w:r>
      <w:r w:rsidR="00C868E5">
        <w:t xml:space="preserve"> e</w:t>
      </w:r>
      <w:r w:rsidRPr="00516AB2">
        <w:t xml:space="preserve"> como critério </w:t>
      </w:r>
      <w:r w:rsidR="00C868E5">
        <w:t>documental</w:t>
      </w:r>
      <w:r w:rsidRPr="00516AB2">
        <w:t xml:space="preserve"> para credenc</w:t>
      </w:r>
      <w:r w:rsidRPr="00EA2DE2">
        <w:t xml:space="preserve">iamento, o relatório </w:t>
      </w:r>
      <w:proofErr w:type="spellStart"/>
      <w:r w:rsidRPr="00EA2DE2">
        <w:rPr>
          <w:i/>
        </w:rPr>
        <w:t>Due</w:t>
      </w:r>
      <w:proofErr w:type="spellEnd"/>
      <w:r w:rsidRPr="00EA2DE2">
        <w:rPr>
          <w:i/>
        </w:rPr>
        <w:t xml:space="preserve"> </w:t>
      </w:r>
      <w:proofErr w:type="spellStart"/>
      <w:r w:rsidRPr="00EA2DE2">
        <w:rPr>
          <w:i/>
        </w:rPr>
        <w:t>Diligence</w:t>
      </w:r>
      <w:proofErr w:type="spellEnd"/>
      <w:r w:rsidRPr="00EA2DE2">
        <w:rPr>
          <w:i/>
        </w:rPr>
        <w:t xml:space="preserve"> </w:t>
      </w:r>
      <w:r w:rsidRPr="00EA2DE2">
        <w:t xml:space="preserve">da ANBIMA entendidos como </w:t>
      </w:r>
      <w:r w:rsidR="00C868E5" w:rsidRPr="00EA2DE2">
        <w:t>“</w:t>
      </w:r>
      <w:r w:rsidR="004514CE" w:rsidRPr="00EA2DE2">
        <w:t>S</w:t>
      </w:r>
      <w:r w:rsidRPr="00EA2DE2">
        <w:t xml:space="preserve">eção </w:t>
      </w:r>
      <w:r w:rsidR="00C868E5" w:rsidRPr="00EA2DE2">
        <w:t>UM</w:t>
      </w:r>
      <w:r w:rsidRPr="00EA2DE2">
        <w:t xml:space="preserve">, </w:t>
      </w:r>
      <w:r w:rsidR="00C868E5" w:rsidRPr="00EA2DE2">
        <w:t>DOIS</w:t>
      </w:r>
      <w:r w:rsidRPr="00EA2DE2">
        <w:t xml:space="preserve"> e </w:t>
      </w:r>
      <w:r w:rsidR="00C868E5" w:rsidRPr="00EA2DE2">
        <w:t>TRÊS”</w:t>
      </w:r>
      <w:r w:rsidRPr="00EA2DE2">
        <w:t>.</w:t>
      </w:r>
    </w:p>
    <w:p w14:paraId="01010441" w14:textId="4E089C7E" w:rsidR="007B37C7" w:rsidRPr="00EA2DE2" w:rsidRDefault="007B37C7" w:rsidP="005222CD">
      <w:r w:rsidRPr="00EA2DE2">
        <w:t xml:space="preserve">Encontra-se qualificado </w:t>
      </w:r>
      <w:r w:rsidR="00626BA8" w:rsidRPr="00EA2DE2">
        <w:t xml:space="preserve">a </w:t>
      </w:r>
      <w:r w:rsidRPr="00EA2DE2">
        <w:t xml:space="preserve">participar do processo seletivo qualquer </w:t>
      </w:r>
      <w:r w:rsidR="00F94DF2" w:rsidRPr="00EA2DE2">
        <w:t>Instituição Financeira</w:t>
      </w:r>
      <w:r w:rsidRPr="00EA2DE2">
        <w:t xml:space="preserve"> administradora </w:t>
      </w:r>
      <w:r w:rsidR="00D11EC2" w:rsidRPr="00EA2DE2">
        <w:t>e/</w:t>
      </w:r>
      <w:r w:rsidRPr="00EA2DE2">
        <w:t>ou gestora de recursos financeiros dos fundos de investimentos em que figurarem instituições autorizadas a funcionar pelo Banco Central do Brasil obrigadas a instituir comitê de auditoria e comitê de riscos, nos termos das Resoluções CMN n° 3.198/2004 e n° 4.557/2017, respectivamente.</w:t>
      </w:r>
      <w:r w:rsidR="004621FA" w:rsidRPr="00EA2DE2">
        <w:t xml:space="preserve"> As demais instituições que não cumprem tais requisitos, podem ser credenciadas normalmente, entretanto para tal instituição estar apta ao aporte do RPPS</w:t>
      </w:r>
      <w:r w:rsidR="008249FA" w:rsidRPr="00EA2DE2">
        <w:t xml:space="preserve"> deve ter ao menos um dos prestadores de serviço devidamente enquadrado.</w:t>
      </w:r>
    </w:p>
    <w:p w14:paraId="55EA50BC" w14:textId="4FD1607D" w:rsidR="0068399B" w:rsidRDefault="0068399B" w:rsidP="005222CD">
      <w:r w:rsidRPr="00EA2DE2">
        <w:lastRenderedPageBreak/>
        <w:t xml:space="preserve">Os demais parâmetros para o credenciamento foram adotados no processo de implantação das regras, procedimentos e controles internos do </w:t>
      </w:r>
      <w:r w:rsidR="001D5718" w:rsidRPr="00556D89">
        <w:rPr>
          <w:color w:val="auto"/>
          <w:szCs w:val="20"/>
        </w:rPr>
        <w:t>PREVIJOP</w:t>
      </w:r>
      <w:r w:rsidRPr="00EA2DE2">
        <w:t xml:space="preserve"> que vis</w:t>
      </w:r>
      <w:r w:rsidR="00431100" w:rsidRPr="00EA2DE2">
        <w:t>am</w:t>
      </w:r>
      <w:r w:rsidRPr="00EA2DE2">
        <w:t xml:space="preserve"> garantir o cumprimento de suas obrigações, respeitando a Política de Investimentos estabelecida, observados os segmentos, limites e demais requisitos previstos estabelecidos e os parâmetros estabelecidos nas normas gerais de organização e funcionamento dos Regimes Próprios de Previdência Social, em regulamentação da Secretaria de Previdência.</w:t>
      </w:r>
    </w:p>
    <w:p w14:paraId="2FB07691" w14:textId="2DCBB179" w:rsidR="00BD7C79" w:rsidRDefault="00BB6924" w:rsidP="00276EFD">
      <w:pPr>
        <w:pStyle w:val="Ttulo3"/>
      </w:pPr>
      <w:bookmarkStart w:id="115" w:name="_Toc118105157"/>
      <w:r>
        <w:t>VA</w:t>
      </w:r>
      <w:r w:rsidR="005222CD">
        <w:t>LIDADE</w:t>
      </w:r>
      <w:bookmarkEnd w:id="115"/>
    </w:p>
    <w:p w14:paraId="77171D20" w14:textId="043527FB" w:rsidR="00BB6924" w:rsidRDefault="008B0EE4" w:rsidP="005222CD">
      <w:r>
        <w:t>A</w:t>
      </w:r>
      <w:r w:rsidR="0019501E">
        <w:t>s</w:t>
      </w:r>
      <w:r>
        <w:t xml:space="preserve"> </w:t>
      </w:r>
      <w:r w:rsidRPr="008B0EE4">
        <w:t>análise</w:t>
      </w:r>
      <w:r w:rsidR="0019501E">
        <w:t>s</w:t>
      </w:r>
      <w:r w:rsidRPr="008B0EE4">
        <w:t xml:space="preserve"> dos quesitos verificados no</w:t>
      </w:r>
      <w:r w:rsidR="0019501E">
        <w:t>s</w:t>
      </w:r>
      <w:r w:rsidRPr="008B0EE4">
        <w:t xml:space="preserve"> processo</w:t>
      </w:r>
      <w:r w:rsidR="0019501E">
        <w:t>s</w:t>
      </w:r>
      <w:r w:rsidRPr="008B0EE4">
        <w:t xml:space="preserve"> de credenciamento</w:t>
      </w:r>
      <w:r w:rsidR="0019501E">
        <w:t>,</w:t>
      </w:r>
      <w:r w:rsidRPr="008B0EE4">
        <w:t xml:space="preserve"> dever</w:t>
      </w:r>
      <w:r w:rsidR="0019501E">
        <w:t>ão</w:t>
      </w:r>
      <w:r w:rsidRPr="008B0EE4">
        <w:t xml:space="preserve"> ser atualizad</w:t>
      </w:r>
      <w:r w:rsidR="0019501E">
        <w:t>os</w:t>
      </w:r>
      <w:r w:rsidRPr="008B0EE4">
        <w:t xml:space="preserve"> a cada </w:t>
      </w:r>
      <w:r w:rsidR="00236C1E">
        <w:t>24</w:t>
      </w:r>
      <w:r w:rsidR="00236C1E" w:rsidRPr="008B0EE4">
        <w:t xml:space="preserve"> </w:t>
      </w:r>
      <w:r w:rsidRPr="008B0EE4">
        <w:t>(</w:t>
      </w:r>
      <w:r w:rsidR="00236C1E">
        <w:t>vinte e quatro</w:t>
      </w:r>
      <w:r w:rsidRPr="008B0EE4">
        <w:t>) meses</w:t>
      </w:r>
      <w:r>
        <w:t xml:space="preserve"> </w:t>
      </w:r>
      <w:r w:rsidR="0019501E">
        <w:t>ou</w:t>
      </w:r>
      <w:r>
        <w:t xml:space="preserve"> sempre que houver a necessidade</w:t>
      </w:r>
      <w:r w:rsidRPr="008B0EE4">
        <w:t>.</w:t>
      </w:r>
    </w:p>
    <w:p w14:paraId="46FBD270" w14:textId="754EDA4A" w:rsidR="00BA6677" w:rsidRPr="00516AB2" w:rsidRDefault="00BA6677" w:rsidP="005222CD">
      <w:bookmarkStart w:id="116" w:name="_Toc435189700"/>
      <w:bookmarkStart w:id="117" w:name="_Toc435202758"/>
      <w:bookmarkStart w:id="118" w:name="_Toc490036563"/>
    </w:p>
    <w:p w14:paraId="45C50088" w14:textId="77777777" w:rsidR="0050706A" w:rsidRPr="00516AB2" w:rsidRDefault="0050706A" w:rsidP="005222CD">
      <w:pPr>
        <w:pStyle w:val="Ttulo1"/>
        <w:spacing w:before="360"/>
      </w:pPr>
      <w:bookmarkStart w:id="119" w:name="_Toc118105158"/>
      <w:r w:rsidRPr="00516AB2">
        <w:t>PRECIFICAÇÃO DE ATIVOS</w:t>
      </w:r>
      <w:bookmarkEnd w:id="119"/>
    </w:p>
    <w:p w14:paraId="31B24630" w14:textId="060B9D40" w:rsidR="00C43795" w:rsidRPr="00EA2DE2" w:rsidRDefault="00C43795" w:rsidP="005222CD">
      <w:r w:rsidRPr="00516AB2">
        <w:t xml:space="preserve">Os princípios e critérios </w:t>
      </w:r>
      <w:r w:rsidR="00C02502" w:rsidRPr="00516AB2">
        <w:t xml:space="preserve">de precificação para os ativos e </w:t>
      </w:r>
      <w:r w:rsidRPr="00516AB2">
        <w:t xml:space="preserve">os </w:t>
      </w:r>
      <w:r w:rsidRPr="00EA2DE2">
        <w:t xml:space="preserve">fundos de investimentos que compõe ou que virão a compor a carteira de investimentos do </w:t>
      </w:r>
      <w:r w:rsidR="001D5718" w:rsidRPr="00556D89">
        <w:rPr>
          <w:color w:val="auto"/>
          <w:szCs w:val="20"/>
        </w:rPr>
        <w:t>PREVIJOP</w:t>
      </w:r>
      <w:r w:rsidRPr="00EA2DE2">
        <w:t>, deverão seguir o c</w:t>
      </w:r>
      <w:r w:rsidR="00067097" w:rsidRPr="00EA2DE2">
        <w:t>ritério de precificação de marcação a mercado (</w:t>
      </w:r>
      <w:proofErr w:type="spellStart"/>
      <w:r w:rsidR="00067097" w:rsidRPr="00EA2DE2">
        <w:t>MaM</w:t>
      </w:r>
      <w:proofErr w:type="spellEnd"/>
      <w:r w:rsidR="00067097" w:rsidRPr="00EA2DE2">
        <w:t>).</w:t>
      </w:r>
    </w:p>
    <w:p w14:paraId="48BA4AB6" w14:textId="134E5F2A" w:rsidR="00712962" w:rsidRPr="00EA2DE2" w:rsidRDefault="00712962" w:rsidP="005222CD">
      <w:r w:rsidRPr="00EA2DE2">
        <w:t>Conforme dispõe o artigo 143 da</w:t>
      </w:r>
      <w:r w:rsidR="00774B2A" w:rsidRPr="00EA2DE2">
        <w:t xml:space="preserve"> </w:t>
      </w:r>
      <w:r w:rsidR="00792BE5" w:rsidRPr="00EA2DE2">
        <w:t>P</w:t>
      </w:r>
      <w:r w:rsidR="00774B2A" w:rsidRPr="00EA2DE2">
        <w:t>ortaria</w:t>
      </w:r>
      <w:r w:rsidR="00792BE5" w:rsidRPr="00EA2DE2">
        <w:t xml:space="preserve"> </w:t>
      </w:r>
      <w:r w:rsidR="00774B2A" w:rsidRPr="00EA2DE2">
        <w:t>1</w:t>
      </w:r>
      <w:r w:rsidR="00792BE5" w:rsidRPr="00EA2DE2">
        <w:t>.</w:t>
      </w:r>
      <w:r w:rsidR="00774B2A" w:rsidRPr="00EA2DE2">
        <w:t>467</w:t>
      </w:r>
      <w:r w:rsidRPr="00EA2DE2">
        <w:t>/2022, deverão ser observados os princípios e normas de contabilidade aplicáveis ao setor público para o registro de valores da carteira de investimentos do Regime Próprio de Previdência Social, tendo como base metodologias, c</w:t>
      </w:r>
      <w:r>
        <w:t xml:space="preserve">ritérios e fontes de referência para a precificação dos ativos </w:t>
      </w:r>
      <w:r w:rsidRPr="00EA2DE2">
        <w:t>como são estabelecidos na política de investimentos, conforme as normas da CVM, Banco do Brasil e</w:t>
      </w:r>
      <w:r w:rsidR="000F4BC7" w:rsidRPr="00EA2DE2">
        <w:t>,</w:t>
      </w:r>
      <w:r w:rsidRPr="00EA2DE2">
        <w:t xml:space="preserve"> também</w:t>
      </w:r>
      <w:r w:rsidR="000F4BC7" w:rsidRPr="00EA2DE2">
        <w:t>,</w:t>
      </w:r>
      <w:r w:rsidRPr="00EA2DE2">
        <w:t xml:space="preserve"> pelos parâmetros reconhecidos pelo mercado financeiro.</w:t>
      </w:r>
    </w:p>
    <w:p w14:paraId="0B4E8DE5" w14:textId="35506654" w:rsidR="00712962" w:rsidRDefault="00712962" w:rsidP="005222CD">
      <w:r w:rsidRPr="00EA2DE2">
        <w:t>Além disso, conforme disposto no art</w:t>
      </w:r>
      <w:r w:rsidR="0051517C" w:rsidRPr="00EA2DE2">
        <w:t xml:space="preserve">. </w:t>
      </w:r>
      <w:r w:rsidRPr="00EA2DE2">
        <w:t xml:space="preserve">145 da </w:t>
      </w:r>
      <w:r w:rsidR="0051517C" w:rsidRPr="00EA2DE2">
        <w:t>P</w:t>
      </w:r>
      <w:r w:rsidR="00774B2A" w:rsidRPr="00EA2DE2">
        <w:t>ortaria</w:t>
      </w:r>
      <w:r w:rsidR="00792BE5" w:rsidRPr="00EA2DE2">
        <w:t xml:space="preserve"> </w:t>
      </w:r>
      <w:r w:rsidR="0051517C" w:rsidRPr="00EA2DE2">
        <w:t>1</w:t>
      </w:r>
      <w:r w:rsidR="00792BE5">
        <w:t>.</w:t>
      </w:r>
      <w:r w:rsidR="0051517C">
        <w:t>467/2022</w:t>
      </w:r>
      <w:r>
        <w:t>, os ativos financeiros que integrarem a carteira do RPPS poderão ser classificados da seguinte forma:</w:t>
      </w:r>
    </w:p>
    <w:p w14:paraId="106C5CBE" w14:textId="6AF14293" w:rsidR="00712962" w:rsidRDefault="00712962" w:rsidP="00276EFD">
      <w:pPr>
        <w:pStyle w:val="PargrafodaLista"/>
        <w:numPr>
          <w:ilvl w:val="0"/>
          <w:numId w:val="45"/>
        </w:numPr>
      </w:pPr>
      <w:r>
        <w:t>Disponíveis para negociação futura ou para venda imediata; ou</w:t>
      </w:r>
    </w:p>
    <w:p w14:paraId="2C46400F" w14:textId="77777777" w:rsidR="00712962" w:rsidRDefault="00712962" w:rsidP="00276EFD">
      <w:pPr>
        <w:pStyle w:val="PargrafodaLista"/>
      </w:pPr>
    </w:p>
    <w:p w14:paraId="3FA2FDD9" w14:textId="3DBA39C0" w:rsidR="00712962" w:rsidRDefault="00712962" w:rsidP="00276EFD">
      <w:pPr>
        <w:pStyle w:val="PargrafodaLista"/>
        <w:numPr>
          <w:ilvl w:val="0"/>
          <w:numId w:val="45"/>
        </w:numPr>
      </w:pPr>
      <w:r>
        <w:t>Mantidas até o vencimento.</w:t>
      </w:r>
    </w:p>
    <w:p w14:paraId="0DCC1C65" w14:textId="77777777" w:rsidR="00712962" w:rsidRDefault="00712962" w:rsidP="00276EFD">
      <w:pPr>
        <w:pStyle w:val="PargrafodaLista"/>
      </w:pPr>
    </w:p>
    <w:p w14:paraId="14D3F90C" w14:textId="7B19AFEB" w:rsidR="00AC3E1F" w:rsidRDefault="00712962" w:rsidP="007646F1">
      <w:r w:rsidRPr="00EA2DE2">
        <w:t>Caso seja realizada uma reclassificaç</w:t>
      </w:r>
      <w:r w:rsidR="00AC3E1F" w:rsidRPr="00EA2DE2">
        <w:t xml:space="preserve">ão dos ativos da categoria </w:t>
      </w:r>
      <w:r w:rsidRPr="00EA2DE2">
        <w:t xml:space="preserve">e mantidos até o vencimento </w:t>
      </w:r>
      <w:r w:rsidR="00AC3E1F" w:rsidRPr="00EA2DE2">
        <w:t xml:space="preserve">para a categoria de ativos disponíveis para negociação, como explica </w:t>
      </w:r>
      <w:r w:rsidR="00FB3953" w:rsidRPr="00EA2DE2">
        <w:t>a Portaria 1.467/2022 n</w:t>
      </w:r>
      <w:r w:rsidR="00AC3E1F" w:rsidRPr="00EA2DE2">
        <w:t>o anexo VIII.</w:t>
      </w:r>
    </w:p>
    <w:p w14:paraId="64F819DD" w14:textId="0780C79C" w:rsidR="00FE236A" w:rsidRDefault="00FE236A" w:rsidP="005222CD">
      <w:r>
        <w:t>Poderão ser contabilizados pelos respectivos custos de aquisição acrescidos dos rendimentos auferidos os Títulos Públicos Federais, desde que se cumpram cumulativamente as devidas exigências da Portaria n°</w:t>
      </w:r>
      <w:r w:rsidR="00220D81">
        <w:t>1</w:t>
      </w:r>
      <w:r w:rsidR="00792BE5">
        <w:t>.</w:t>
      </w:r>
      <w:r w:rsidR="00220D81">
        <w:t>467</w:t>
      </w:r>
      <w:r>
        <w:t xml:space="preserve">, de </w:t>
      </w:r>
      <w:r w:rsidR="00220D81">
        <w:t xml:space="preserve">02 </w:t>
      </w:r>
      <w:r>
        <w:t xml:space="preserve">de </w:t>
      </w:r>
      <w:r w:rsidR="00220D81">
        <w:t xml:space="preserve">junho </w:t>
      </w:r>
      <w:r>
        <w:t>de 20</w:t>
      </w:r>
      <w:r w:rsidR="00220D81">
        <w:t>22</w:t>
      </w:r>
      <w:r w:rsidR="00662190">
        <w:t xml:space="preserve"> já descritos anteriormente</w:t>
      </w:r>
      <w:r>
        <w:t>.</w:t>
      </w:r>
    </w:p>
    <w:p w14:paraId="43ABF860" w14:textId="593ECED4" w:rsidR="0050706A" w:rsidRDefault="0050706A">
      <w:pPr>
        <w:pStyle w:val="Ttulo2"/>
      </w:pPr>
      <w:bookmarkStart w:id="120" w:name="_Toc118105159"/>
      <w:r w:rsidRPr="00516AB2">
        <w:lastRenderedPageBreak/>
        <w:t>METODOLOGIA</w:t>
      </w:r>
      <w:bookmarkEnd w:id="120"/>
    </w:p>
    <w:p w14:paraId="3764596F" w14:textId="77777777" w:rsidR="007848F7" w:rsidRPr="007848F7" w:rsidRDefault="00AC0375" w:rsidP="005222CD">
      <w:pPr>
        <w:pStyle w:val="Ttulo3"/>
      </w:pPr>
      <w:bookmarkStart w:id="121" w:name="_Toc118105160"/>
      <w:r>
        <w:t>MARCAÇÕES</w:t>
      </w:r>
      <w:bookmarkEnd w:id="121"/>
    </w:p>
    <w:p w14:paraId="1FC7DA02" w14:textId="77777777" w:rsidR="00576270" w:rsidRDefault="007740D7" w:rsidP="005222CD">
      <w:r w:rsidRPr="00516AB2">
        <w:t xml:space="preserve">O processo de </w:t>
      </w:r>
      <w:r w:rsidRPr="00AC0375">
        <w:rPr>
          <w:b/>
          <w:u w:val="single"/>
        </w:rPr>
        <w:t>marcação a mercado</w:t>
      </w:r>
      <w:r w:rsidRPr="00516AB2">
        <w:t xml:space="preserve"> consiste em atribuir um preço justo a um determinado ativo ou derivativo, seja pelo preço de mercado, caso haja liquidez, ou seja, na ausência desta, pela melhor estimativa que o preço do ativo teria em uma eventual negociação.</w:t>
      </w:r>
    </w:p>
    <w:p w14:paraId="51033AAB" w14:textId="77777777" w:rsidR="007848F7" w:rsidRPr="007848F7" w:rsidRDefault="007848F7" w:rsidP="005222CD">
      <w:r w:rsidRPr="00AC0375">
        <w:t xml:space="preserve">O processo de </w:t>
      </w:r>
      <w:r w:rsidRPr="00AC0375">
        <w:rPr>
          <w:b/>
          <w:u w:val="single"/>
        </w:rPr>
        <w:t>marcação na curva</w:t>
      </w:r>
      <w:r w:rsidRPr="00AC0375">
        <w:t xml:space="preserve"> consiste na contabilização do valor de compra de um determinado título, acrescido da variação da taxa de juros, desde </w:t>
      </w:r>
      <w:r w:rsidR="004B3B42" w:rsidRPr="00AC0375">
        <w:t xml:space="preserve">que </w:t>
      </w:r>
      <w:r w:rsidRPr="00AC0375">
        <w:t xml:space="preserve">a emissão do papel </w:t>
      </w:r>
      <w:r w:rsidR="004B3B42" w:rsidRPr="00AC0375">
        <w:t xml:space="preserve">seja carregada </w:t>
      </w:r>
      <w:r w:rsidRPr="00AC0375">
        <w:t>até o seu respectivo vencimento.</w:t>
      </w:r>
      <w:r w:rsidR="00BF54CB" w:rsidRPr="00AC0375">
        <w:t xml:space="preserve"> O valor será atualizado diariamente, sem considerar a oscilações de preço auferidas no mercado.</w:t>
      </w:r>
    </w:p>
    <w:p w14:paraId="03EE97F4" w14:textId="77777777" w:rsidR="0050706A" w:rsidRPr="00516AB2" w:rsidRDefault="0050706A">
      <w:pPr>
        <w:pStyle w:val="Ttulo2"/>
      </w:pPr>
      <w:bookmarkStart w:id="122" w:name="_Toc118105161"/>
      <w:r w:rsidRPr="00516AB2">
        <w:t>CRITÉRIOS</w:t>
      </w:r>
      <w:r w:rsidR="00134F10" w:rsidRPr="00516AB2">
        <w:t xml:space="preserve"> DE PRECIFICAÇÃO</w:t>
      </w:r>
      <w:bookmarkEnd w:id="122"/>
    </w:p>
    <w:p w14:paraId="73481958" w14:textId="77777777" w:rsidR="007740D7" w:rsidRDefault="00134F10" w:rsidP="005222CD">
      <w:pPr>
        <w:pStyle w:val="Ttulo3"/>
      </w:pPr>
      <w:bookmarkStart w:id="123" w:name="_Toc118105162"/>
      <w:r w:rsidRPr="00516AB2">
        <w:t>TÍTULOS PÚBLICOS FEDERAIS</w:t>
      </w:r>
      <w:bookmarkEnd w:id="123"/>
    </w:p>
    <w:p w14:paraId="30013D88" w14:textId="77777777" w:rsidR="00C13039" w:rsidRPr="00516AB2" w:rsidRDefault="00C13039" w:rsidP="005222CD">
      <w:r w:rsidRPr="00516AB2">
        <w:t>São ativos de renda fixa emitidos pelo Tesouro Nacional, que representam uma forma de financiar a dívida pública e permitem que os investidores emprestem dinheiro para o governo, recebendo em troca uma determinada rentabilidade. Possuem diversas características como: liquidez diária, baixo custo, baixíssimo risco de crédito, e a solidez de uma instituição enorme por trás.</w:t>
      </w:r>
    </w:p>
    <w:p w14:paraId="3AA247EC" w14:textId="77777777" w:rsidR="00C13039" w:rsidRDefault="00C13039" w:rsidP="005222CD">
      <w:r w:rsidRPr="00516AB2">
        <w:t>Como fonte primária de dados, a curva de títulos em reais, gerada a partir da taxa indicativa divulgada pela ANBIMA e a taxa de juros divulgada pelo Banco Central, encontramos o valor do preço unitário do título público.</w:t>
      </w:r>
    </w:p>
    <w:p w14:paraId="7EAE0771" w14:textId="77777777" w:rsidR="00211C8C" w:rsidRPr="00BF54CB" w:rsidRDefault="00211C8C" w:rsidP="005222CD">
      <w:pPr>
        <w:pStyle w:val="Ttulo4"/>
      </w:pPr>
      <w:r>
        <w:t>Marcação a Mercado</w:t>
      </w:r>
    </w:p>
    <w:p w14:paraId="75606AAA" w14:textId="77777777" w:rsidR="004B3B42" w:rsidRDefault="00C13039" w:rsidP="005222CD">
      <w:r w:rsidRPr="00516AB2">
        <w:t>Através do preço unitário divulgado no extrato do custodiante, multiplicado pela quantidade de títulos públicos detidos pelo regime, obtivemos o valor a mercado do título público na carteira de investimentos. Abaixo segue fórmula:</w:t>
      </w:r>
    </w:p>
    <w:p w14:paraId="0EE8FC43" w14:textId="77777777" w:rsidR="00C13039" w:rsidRPr="00516AB2" w:rsidRDefault="00D13FB8" w:rsidP="00134F10">
      <w:pPr>
        <w:spacing w:after="24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Vm=P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Atual</m:t>
              </m:r>
            </m:sub>
          </m:sSub>
          <m:r>
            <w:rPr>
              <w:rFonts w:ascii="Cambria Math" w:hAnsi="Cambria Math"/>
            </w:rPr>
            <m:t>*Q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título</m:t>
              </m:r>
            </m:sub>
          </m:sSub>
        </m:oMath>
      </m:oMathPara>
    </w:p>
    <w:p w14:paraId="1B225D99" w14:textId="77777777" w:rsidR="00EF7905" w:rsidRPr="00516AB2" w:rsidRDefault="00EF7905" w:rsidP="00AB69A3">
      <w:pPr>
        <w:spacing w:after="240"/>
      </w:pPr>
      <w:r w:rsidRPr="00516AB2">
        <w:t>Onde:</w:t>
      </w:r>
    </w:p>
    <w:p w14:paraId="106D8675" w14:textId="77777777" w:rsidR="00C13039" w:rsidRPr="00516AB2" w:rsidRDefault="00EF7905" w:rsidP="004D7769">
      <w:pPr>
        <w:spacing w:after="0"/>
        <w:ind w:left="1134"/>
      </w:pPr>
      <w:proofErr w:type="spellStart"/>
      <w:r w:rsidRPr="00F23794">
        <w:rPr>
          <w:b/>
          <w:i/>
        </w:rPr>
        <w:t>Vm</w:t>
      </w:r>
      <w:proofErr w:type="spellEnd"/>
      <w:r w:rsidRPr="00516AB2">
        <w:t xml:space="preserve"> = valor de mercado</w:t>
      </w:r>
    </w:p>
    <w:p w14:paraId="54CC021B" w14:textId="77777777" w:rsidR="00EF7905" w:rsidRPr="00516AB2" w:rsidRDefault="00E22307" w:rsidP="004D7769">
      <w:pPr>
        <w:spacing w:after="0"/>
        <w:ind w:left="1134"/>
      </w:pPr>
      <m:oMath>
        <m:r>
          <w:rPr>
            <w:rFonts w:ascii="Cambria Math" w:eastAsiaTheme="minorEastAsia" w:hAnsi="Cambria Math"/>
          </w:rPr>
          <m:t>P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atual</m:t>
            </m:r>
          </m:sub>
        </m:sSub>
      </m:oMath>
      <w:r w:rsidR="00EF7905" w:rsidRPr="00516AB2">
        <w:t xml:space="preserve"> = preço unitário atual</w:t>
      </w:r>
    </w:p>
    <w:p w14:paraId="3179AA37" w14:textId="77777777" w:rsidR="004B3B42" w:rsidRDefault="00E22307" w:rsidP="00B829E0">
      <w:pPr>
        <w:spacing w:after="240"/>
        <w:ind w:left="1134"/>
      </w:pPr>
      <m:oMath>
        <m:r>
          <w:rPr>
            <w:rFonts w:ascii="Cambria Math" w:hAnsi="Cambria Math"/>
          </w:rPr>
          <m:t>Q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títulos</m:t>
            </m:r>
          </m:sub>
        </m:sSub>
      </m:oMath>
      <w:r w:rsidR="00EF7905" w:rsidRPr="00EA2DE2">
        <w:t xml:space="preserve"> = quantidade de títulos em posso</w:t>
      </w:r>
      <w:r w:rsidR="00EF7905" w:rsidRPr="00516AB2">
        <w:t xml:space="preserve"> do regime</w:t>
      </w:r>
    </w:p>
    <w:p w14:paraId="2383C2BE" w14:textId="77777777" w:rsidR="00BF54CB" w:rsidRPr="00002414" w:rsidRDefault="00BF54CB" w:rsidP="005222CD">
      <w:pPr>
        <w:pStyle w:val="Ttulo4"/>
      </w:pPr>
      <w:r w:rsidRPr="00002414">
        <w:t>Marcação na Curva</w:t>
      </w:r>
    </w:p>
    <w:p w14:paraId="10D2C6CC" w14:textId="77777777" w:rsidR="00BF54CB" w:rsidRDefault="005E7912" w:rsidP="005222CD">
      <w:r w:rsidRPr="00002414">
        <w:t xml:space="preserve">Como a precificação na curva é dada pela apropriação natural de juros até a data de vencimento do título, as </w:t>
      </w:r>
      <w:r w:rsidR="00713171" w:rsidRPr="00002414">
        <w:t>fórmula</w:t>
      </w:r>
      <w:r w:rsidRPr="00002414">
        <w:t>s variam de acordo com o tipo de papel, sendo</w:t>
      </w:r>
      <w:r w:rsidR="00713171" w:rsidRPr="00002414">
        <w:t>:</w:t>
      </w:r>
    </w:p>
    <w:p w14:paraId="01213670" w14:textId="77777777" w:rsidR="005E7912" w:rsidRPr="00C95BFC" w:rsidRDefault="005E7912" w:rsidP="00B829E0">
      <w:pPr>
        <w:spacing w:after="240"/>
        <w:ind w:left="708"/>
        <w:rPr>
          <w:b/>
          <w:i/>
          <w:color w:val="ED7D31"/>
        </w:rPr>
      </w:pPr>
      <w:r w:rsidRPr="00C95BFC">
        <w:rPr>
          <w:b/>
          <w:i/>
          <w:color w:val="ED7D31"/>
        </w:rPr>
        <w:t>Tesouro IPCA – NTN-B</w:t>
      </w:r>
    </w:p>
    <w:p w14:paraId="72320E3F" w14:textId="77777777" w:rsidR="005E7912" w:rsidRPr="005E7912" w:rsidRDefault="005E7912" w:rsidP="005222CD">
      <w:r w:rsidRPr="005E7912">
        <w:lastRenderedPageBreak/>
        <w:t>O Tesouro IPCA – NTN-B Principal possui fluxo de pagamento simples, ou seja, o investidor faz a aplicação e resgata o valor de face (valor investido somado à rentabilidade) na data de vencimento do título.</w:t>
      </w:r>
    </w:p>
    <w:p w14:paraId="0559837F" w14:textId="77777777" w:rsidR="005E7912" w:rsidRPr="005E7912" w:rsidRDefault="005E7912" w:rsidP="005222CD">
      <w:r w:rsidRPr="005E7912">
        <w:t>É um título pós-fixado cujo rendimento se dá por uma taxa definida mais a variação da taxa do Índice Nacional de Preço ao Consumidor Amplo em um determinado período.</w:t>
      </w:r>
    </w:p>
    <w:p w14:paraId="561660D9" w14:textId="77777777" w:rsidR="005E7912" w:rsidRDefault="005E7912" w:rsidP="005222CD">
      <w:r w:rsidRPr="005E7912">
        <w:t>O Valor Nominal Atualizado é calculado através do VNA na data de compra do título e da projeção do IPCA para a data de liquidação, seguindo a equação</w:t>
      </w:r>
      <w:r>
        <w:t>:</w:t>
      </w:r>
    </w:p>
    <w:p w14:paraId="338E4A23" w14:textId="77777777" w:rsidR="005E7912" w:rsidRPr="00E601D4" w:rsidRDefault="005E7912" w:rsidP="005E7912">
      <w:pPr>
        <w:spacing w:after="240"/>
        <w:rPr>
          <w:rFonts w:eastAsiaTheme="minorEastAsia"/>
          <w:i/>
        </w:rPr>
      </w:pPr>
      <m:oMathPara>
        <m:oMath>
          <m:r>
            <w:rPr>
              <w:rFonts w:ascii="Cambria Math" w:hAnsi="Cambria Math"/>
            </w:rPr>
            <m:t>VNA=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VNA</m:t>
              </m:r>
            </m:e>
            <m:sub>
              <m:r>
                <w:rPr>
                  <w:rFonts w:ascii="Cambria Math" w:hAnsi="Cambria Math"/>
                </w:rPr>
                <m:t>data de compra</m:t>
              </m:r>
            </m:sub>
          </m:sSub>
          <m:r>
            <w:rPr>
              <w:rFonts w:ascii="Cambria Math" w:hAnsi="Cambria Math"/>
            </w:rPr>
            <m:t>*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IPCA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projetado</m:t>
                      </m:r>
                    </m:sub>
                  </m:sSub>
                </m:e>
              </m:d>
            </m:e>
            <m:sup>
              <m:r>
                <w:rPr>
                  <w:rFonts w:ascii="Cambria Math" w:hAnsi="Cambria Math"/>
                </w:rPr>
                <m:t>1/252</m:t>
              </m:r>
            </m:sup>
          </m:sSup>
        </m:oMath>
      </m:oMathPara>
    </w:p>
    <w:p w14:paraId="74BEEA5E" w14:textId="77777777" w:rsidR="00E601D4" w:rsidRDefault="00E601D4" w:rsidP="005E7912">
      <w:pPr>
        <w:spacing w:after="240"/>
      </w:pPr>
      <w:r>
        <w:t>Onde:</w:t>
      </w:r>
    </w:p>
    <w:p w14:paraId="5B320731" w14:textId="77777777" w:rsidR="00E601D4" w:rsidRDefault="00E601D4" w:rsidP="00B829E0">
      <w:pPr>
        <w:spacing w:after="0"/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VNA</m:t>
        </m:r>
      </m:oMath>
      <w:r>
        <w:rPr>
          <w:rFonts w:eastAsiaTheme="minorEastAsia"/>
        </w:rPr>
        <w:t xml:space="preserve"> = Valor Nominal Atualizado</w:t>
      </w:r>
    </w:p>
    <w:p w14:paraId="294AC422" w14:textId="77777777" w:rsidR="00E601D4" w:rsidRDefault="00000000" w:rsidP="00B829E0">
      <w:pPr>
        <w:spacing w:after="0"/>
        <w:ind w:left="1134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VNA</m:t>
            </m:r>
          </m:e>
          <m:sub>
            <m:r>
              <w:rPr>
                <w:rFonts w:ascii="Cambria Math" w:hAnsi="Cambria Math"/>
              </w:rPr>
              <m:t>data de compra</m:t>
            </m:r>
          </m:sub>
        </m:sSub>
      </m:oMath>
      <w:r w:rsidR="00E601D4">
        <w:rPr>
          <w:rFonts w:eastAsiaTheme="minorEastAsia"/>
        </w:rPr>
        <w:t xml:space="preserve"> = Valor Nominal Atualizado na data da compra</w:t>
      </w:r>
    </w:p>
    <w:p w14:paraId="34532452" w14:textId="77777777" w:rsidR="00E601D4" w:rsidRPr="00E601D4" w:rsidRDefault="00000000" w:rsidP="00B829E0">
      <w:pPr>
        <w:spacing w:after="240"/>
        <w:ind w:left="1134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IPCA</m:t>
            </m:r>
          </m:e>
          <m:sub>
            <m:r>
              <w:rPr>
                <w:rFonts w:ascii="Cambria Math" w:hAnsi="Cambria Math"/>
              </w:rPr>
              <m:t>projetado</m:t>
            </m:r>
          </m:sub>
        </m:sSub>
      </m:oMath>
      <w:r w:rsidR="00E601D4">
        <w:rPr>
          <w:rFonts w:eastAsiaTheme="minorEastAsia"/>
        </w:rPr>
        <w:t xml:space="preserve"> = Inflação projetada para o final do exercício</w:t>
      </w:r>
    </w:p>
    <w:p w14:paraId="74A51AB4" w14:textId="77777777" w:rsidR="00E601D4" w:rsidRDefault="00E601D4" w:rsidP="005222CD">
      <w:r>
        <w:t>O</w:t>
      </w:r>
      <w:r w:rsidRPr="00E601D4">
        <w:t xml:space="preserve"> rendimento da aplicação é recebido pelo investidor ao longo do investimento, por meio do pagamento de juros semestrais e na data de vencimento com resgate do valor de face so</w:t>
      </w:r>
      <w:r>
        <w:t>mado ao último cupom de juros</w:t>
      </w:r>
      <w:r w:rsidRPr="00E601D4">
        <w:t>.</w:t>
      </w:r>
    </w:p>
    <w:p w14:paraId="7CFE5F14" w14:textId="77777777" w:rsidR="00E601D4" w:rsidRPr="00C95BFC" w:rsidRDefault="00E601D4" w:rsidP="005B5E5B">
      <w:pPr>
        <w:spacing w:after="240"/>
        <w:ind w:left="708"/>
        <w:rPr>
          <w:b/>
          <w:i/>
          <w:color w:val="ED7D31"/>
        </w:rPr>
      </w:pPr>
      <w:r w:rsidRPr="00C95BFC">
        <w:rPr>
          <w:b/>
          <w:i/>
          <w:color w:val="ED7D31"/>
        </w:rPr>
        <w:t>Tesouro SELIC – LFT</w:t>
      </w:r>
    </w:p>
    <w:p w14:paraId="45926D7D" w14:textId="11831164" w:rsidR="00E601D4" w:rsidRPr="00EA2DE2" w:rsidRDefault="00E601D4" w:rsidP="005222CD">
      <w:r w:rsidRPr="00E601D4">
        <w:t xml:space="preserve">O Tesouro </w:t>
      </w:r>
      <w:r w:rsidRPr="00EA2DE2">
        <w:t xml:space="preserve">SELIC </w:t>
      </w:r>
      <w:r w:rsidR="00913AD6" w:rsidRPr="00EA2DE2">
        <w:t xml:space="preserve">– LFT </w:t>
      </w:r>
      <w:r w:rsidRPr="00EA2DE2">
        <w:t>possui fluxo de pagamento simples pós-fixado pela variação da taxa SELIC.</w:t>
      </w:r>
    </w:p>
    <w:p w14:paraId="1D7F2B8E" w14:textId="77777777" w:rsidR="00E601D4" w:rsidRDefault="00E601D4" w:rsidP="005222CD">
      <w:r w:rsidRPr="00EA2DE2">
        <w:t>O valor projetado</w:t>
      </w:r>
      <w:r w:rsidRPr="00E601D4">
        <w:t xml:space="preserve"> a ser pago pelo tí</w:t>
      </w:r>
      <w:r>
        <w:t xml:space="preserve">tulo, </w:t>
      </w:r>
      <w:r w:rsidRPr="00E601D4">
        <w:t>é o valor na dat</w:t>
      </w:r>
      <w:r>
        <w:t xml:space="preserve">a base, </w:t>
      </w:r>
      <w:r w:rsidRPr="00E601D4">
        <w:t>corrigido pela taxa acumula</w:t>
      </w:r>
      <w:r>
        <w:t>da da SELIC até o dia de compra,</w:t>
      </w:r>
      <w:r w:rsidRPr="00E601D4">
        <w:t xml:space="preserve"> mais uma correção da taxa SELIC meta para dia da liquidação do título. </w:t>
      </w:r>
      <w:r w:rsidR="00002414">
        <w:t>Sendo seu cálculo:</w:t>
      </w:r>
    </w:p>
    <w:p w14:paraId="32B6A394" w14:textId="77777777" w:rsidR="00002414" w:rsidRPr="00E601D4" w:rsidRDefault="00002414" w:rsidP="00002414">
      <w:pPr>
        <w:spacing w:after="240"/>
        <w:rPr>
          <w:rFonts w:eastAsiaTheme="minorEastAsia"/>
          <w:i/>
        </w:rPr>
      </w:pPr>
      <m:oMathPara>
        <m:oMath>
          <m:r>
            <w:rPr>
              <w:rFonts w:ascii="Cambria Math" w:hAnsi="Cambria Math"/>
            </w:rPr>
            <m:t>VNA=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VNA</m:t>
              </m:r>
            </m:e>
            <m:sub>
              <m:r>
                <w:rPr>
                  <w:rFonts w:ascii="Cambria Math" w:hAnsi="Cambria Math"/>
                </w:rPr>
                <m:t>data de compra</m:t>
              </m:r>
            </m:sub>
          </m:sSub>
          <m:r>
            <w:rPr>
              <w:rFonts w:ascii="Cambria Math" w:hAnsi="Cambria Math"/>
            </w:rPr>
            <m:t>*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SELIC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meta</m:t>
                      </m:r>
                    </m:sub>
                  </m:sSub>
                </m:e>
              </m:d>
            </m:e>
            <m:sup>
              <m:r>
                <w:rPr>
                  <w:rFonts w:ascii="Cambria Math" w:hAnsi="Cambria Math"/>
                </w:rPr>
                <m:t>1/252</m:t>
              </m:r>
            </m:sup>
          </m:sSup>
        </m:oMath>
      </m:oMathPara>
    </w:p>
    <w:p w14:paraId="23AE3910" w14:textId="77777777" w:rsidR="00002414" w:rsidRDefault="00002414" w:rsidP="00E601D4"/>
    <w:p w14:paraId="6DCFDB8C" w14:textId="77777777" w:rsidR="00002414" w:rsidRDefault="00002414" w:rsidP="00E601D4">
      <w:r>
        <w:t>Onde:</w:t>
      </w:r>
    </w:p>
    <w:p w14:paraId="5A2687AA" w14:textId="77777777" w:rsidR="00002414" w:rsidRDefault="00002414" w:rsidP="00B829E0">
      <w:pPr>
        <w:spacing w:after="0"/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VNA</m:t>
        </m:r>
      </m:oMath>
      <w:r>
        <w:rPr>
          <w:rFonts w:eastAsiaTheme="minorEastAsia"/>
        </w:rPr>
        <w:t xml:space="preserve"> = Valor Nominal Atualizado</w:t>
      </w:r>
    </w:p>
    <w:p w14:paraId="132F5DB3" w14:textId="77777777" w:rsidR="00002414" w:rsidRDefault="00000000" w:rsidP="00B829E0">
      <w:pPr>
        <w:spacing w:after="0"/>
        <w:ind w:left="1134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VNA</m:t>
            </m:r>
          </m:e>
          <m:sub>
            <m:r>
              <w:rPr>
                <w:rFonts w:ascii="Cambria Math" w:hAnsi="Cambria Math"/>
              </w:rPr>
              <m:t>data de compra</m:t>
            </m:r>
          </m:sub>
        </m:sSub>
      </m:oMath>
      <w:r w:rsidR="00002414">
        <w:rPr>
          <w:rFonts w:eastAsiaTheme="minorEastAsia"/>
        </w:rPr>
        <w:t xml:space="preserve"> = Valor Nominal Atualizado na data da compra</w:t>
      </w:r>
    </w:p>
    <w:p w14:paraId="1B2A66CF" w14:textId="77777777" w:rsidR="00002414" w:rsidRPr="00E601D4" w:rsidRDefault="00000000" w:rsidP="00B829E0">
      <w:pPr>
        <w:spacing w:after="240"/>
        <w:ind w:left="1134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SELIC</m:t>
            </m:r>
          </m:e>
          <m:sub>
            <m:r>
              <w:rPr>
                <w:rFonts w:ascii="Cambria Math" w:hAnsi="Cambria Math"/>
              </w:rPr>
              <m:t>meta</m:t>
            </m:r>
          </m:sub>
        </m:sSub>
      </m:oMath>
      <w:r w:rsidR="00002414">
        <w:rPr>
          <w:rFonts w:eastAsiaTheme="minorEastAsia"/>
        </w:rPr>
        <w:t xml:space="preserve"> = Inflação atualizada</w:t>
      </w:r>
    </w:p>
    <w:p w14:paraId="44B6D151" w14:textId="77777777" w:rsidR="00002414" w:rsidRPr="00C95BFC" w:rsidRDefault="00002414" w:rsidP="005B5E5B">
      <w:pPr>
        <w:spacing w:after="240"/>
        <w:ind w:left="708"/>
        <w:rPr>
          <w:b/>
          <w:i/>
          <w:color w:val="ED7D31"/>
        </w:rPr>
      </w:pPr>
      <w:r w:rsidRPr="00C95BFC">
        <w:rPr>
          <w:b/>
          <w:i/>
          <w:color w:val="ED7D31"/>
        </w:rPr>
        <w:t>Tesouro Prefixado – LTN</w:t>
      </w:r>
    </w:p>
    <w:p w14:paraId="3488DA28" w14:textId="77777777" w:rsidR="00002414" w:rsidRPr="00EA2DE2" w:rsidRDefault="00002414" w:rsidP="005222CD">
      <w:r>
        <w:t xml:space="preserve">A LTN é um título prefixado, ou seja, sua rentabilidade é definida no momento da compra, que não faz pagamentos </w:t>
      </w:r>
      <w:r w:rsidRPr="00EA2DE2">
        <w:t>semestrais. A rentabilidade é calculada pela diferença entre o preço de compra do título e seu valor nominal no vencimento, R$ 1.000,00.</w:t>
      </w:r>
    </w:p>
    <w:p w14:paraId="0126002F" w14:textId="77777777" w:rsidR="00002414" w:rsidRPr="00EA2DE2" w:rsidRDefault="00002414" w:rsidP="005222CD">
      <w:r w:rsidRPr="00EA2DE2">
        <w:t>A partir da diferença entre o preço de compra e o de venda, é possível determinar a taxa de rendimento. Essa taxa pode ser calculada de duas formas:</w:t>
      </w:r>
    </w:p>
    <w:p w14:paraId="29E1C1C6" w14:textId="77777777" w:rsidR="00002414" w:rsidRPr="00002414" w:rsidRDefault="00002414" w:rsidP="00002414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w:lastRenderedPageBreak/>
            <m:t xml:space="preserve">Taxa Efetiva no Período= 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Valor de Venda</m:t>
                  </m:r>
                </m:num>
                <m:den>
                  <m:r>
                    <w:rPr>
                      <w:rFonts w:ascii="Cambria Math" w:hAnsi="Cambria Math"/>
                    </w:rPr>
                    <m:t>Valor de Compra</m:t>
                  </m:r>
                </m:den>
              </m:f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</w:rPr>
            <m:t>*100</m:t>
          </m:r>
        </m:oMath>
      </m:oMathPara>
    </w:p>
    <w:p w14:paraId="54D39355" w14:textId="77777777" w:rsidR="00002414" w:rsidRDefault="005005B1" w:rsidP="00002414">
      <w:pPr>
        <w:rPr>
          <w:rFonts w:eastAsiaTheme="minorEastAsia"/>
        </w:rPr>
      </w:pPr>
      <w:r>
        <w:rPr>
          <w:rFonts w:eastAsiaTheme="minorEastAsia"/>
        </w:rPr>
        <w:t>Onde:</w:t>
      </w:r>
    </w:p>
    <w:p w14:paraId="53C81761" w14:textId="77777777" w:rsidR="005005B1" w:rsidRDefault="005005B1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Taxa Efetiva no Período</m:t>
        </m:r>
      </m:oMath>
      <w:r>
        <w:rPr>
          <w:rFonts w:eastAsiaTheme="minorEastAsia"/>
        </w:rPr>
        <w:t xml:space="preserve"> = Taxa negociada no momento da compra</w:t>
      </w:r>
    </w:p>
    <w:p w14:paraId="3E35D12F" w14:textId="77777777" w:rsidR="005005B1" w:rsidRDefault="005005B1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Valor de Venda</m:t>
        </m:r>
      </m:oMath>
      <w:r>
        <w:rPr>
          <w:rFonts w:eastAsiaTheme="minorEastAsia"/>
        </w:rPr>
        <w:t xml:space="preserve"> = Valor de negociação do Título Público na data final</w:t>
      </w:r>
    </w:p>
    <w:p w14:paraId="31A6D5F6" w14:textId="77777777" w:rsidR="005005B1" w:rsidRDefault="005005B1" w:rsidP="00B829E0">
      <w:pPr>
        <w:ind w:left="1134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Valor de Compra</m:t>
        </m:r>
      </m:oMath>
      <w:r>
        <w:rPr>
          <w:rFonts w:eastAsiaTheme="minorEastAsia"/>
        </w:rPr>
        <w:t xml:space="preserve"> = Valor de negociação do Título na aquisição</w:t>
      </w:r>
    </w:p>
    <w:p w14:paraId="686B08B2" w14:textId="77777777" w:rsidR="00002414" w:rsidRDefault="00002414" w:rsidP="00C0622A">
      <w:r w:rsidRPr="00002414">
        <w:t>Ou, tendo como base um ano de 252 dias úteis</w:t>
      </w:r>
      <w:r>
        <w:t>:</w:t>
      </w:r>
    </w:p>
    <w:p w14:paraId="6D3975B2" w14:textId="77777777" w:rsidR="00002414" w:rsidRPr="00002414" w:rsidRDefault="00002414" w:rsidP="00002414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Taxa Efetiva no Período= 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Valor de Venda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Valor de Compra</m:t>
                          </m:r>
                        </m:den>
                      </m:f>
                    </m:e>
                  </m:d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252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dias úteis no período</m:t>
                      </m:r>
                    </m:den>
                  </m:f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</w:rPr>
            <m:t>*100</m:t>
          </m:r>
        </m:oMath>
      </m:oMathPara>
    </w:p>
    <w:p w14:paraId="5065101F" w14:textId="77777777" w:rsidR="005005B1" w:rsidRDefault="005005B1" w:rsidP="005005B1">
      <w:r>
        <w:t>Onde:</w:t>
      </w:r>
    </w:p>
    <w:p w14:paraId="502842D0" w14:textId="77777777" w:rsidR="005005B1" w:rsidRDefault="005005B1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Taxa Efetiva no Período</m:t>
        </m:r>
      </m:oMath>
      <w:r>
        <w:rPr>
          <w:rFonts w:eastAsiaTheme="minorEastAsia"/>
        </w:rPr>
        <w:t xml:space="preserve"> = Taxa negociada no momento da compra</w:t>
      </w:r>
    </w:p>
    <w:p w14:paraId="3397FF54" w14:textId="77777777" w:rsidR="005005B1" w:rsidRDefault="005005B1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Valor de Venda</m:t>
        </m:r>
      </m:oMath>
      <w:r>
        <w:rPr>
          <w:rFonts w:eastAsiaTheme="minorEastAsia"/>
        </w:rPr>
        <w:t xml:space="preserve"> = Valor de negociação do Título Público na data final</w:t>
      </w:r>
    </w:p>
    <w:p w14:paraId="692B0438" w14:textId="191F8D9A" w:rsidR="005005B1" w:rsidRDefault="005005B1" w:rsidP="00B829E0">
      <w:pPr>
        <w:ind w:left="1134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Valor de Compra</m:t>
        </m:r>
      </m:oMath>
      <w:r>
        <w:rPr>
          <w:rFonts w:eastAsiaTheme="minorEastAsia"/>
        </w:rPr>
        <w:t xml:space="preserve"> = Valor de negociação do Título na aquisição</w:t>
      </w:r>
    </w:p>
    <w:p w14:paraId="6A881E9D" w14:textId="77777777" w:rsidR="00E50478" w:rsidRDefault="00E50478" w:rsidP="00E50478"/>
    <w:p w14:paraId="324DB5DB" w14:textId="77777777" w:rsidR="00002414" w:rsidRPr="00C95BFC" w:rsidRDefault="00002414" w:rsidP="005B5E5B">
      <w:pPr>
        <w:spacing w:after="240"/>
        <w:ind w:left="708"/>
        <w:rPr>
          <w:b/>
          <w:i/>
          <w:color w:val="ED7D31"/>
        </w:rPr>
      </w:pPr>
      <w:r w:rsidRPr="00C95BFC">
        <w:rPr>
          <w:b/>
          <w:i/>
          <w:color w:val="ED7D31"/>
        </w:rPr>
        <w:t>Tesouro Prefixado com Juros Semestrais – NTN-F</w:t>
      </w:r>
    </w:p>
    <w:p w14:paraId="6A466068" w14:textId="77777777" w:rsidR="00002414" w:rsidRDefault="004F4596" w:rsidP="00C0622A">
      <w:r w:rsidRPr="004F4596">
        <w:t>Na NTN-F ocorre uma situação semelhante a NTN-B, com pagamentos semestrais de juros só que com a taxa pré-fixada e pagamento do último cupom ocorre no vencimento do título, juntamente com o resgate do valor de face.</w:t>
      </w:r>
    </w:p>
    <w:p w14:paraId="28ED6B6C" w14:textId="77777777" w:rsidR="00362EC1" w:rsidRDefault="00362EC1" w:rsidP="00C0622A">
      <w:r w:rsidRPr="00362EC1">
        <w:t>A rentabilidade do Tesouro Pré-fixado com Juros Semestrais pode ser calculada segundo a equação:</w:t>
      </w:r>
    </w:p>
    <w:p w14:paraId="373EC874" w14:textId="77777777" w:rsidR="00062EFA" w:rsidRPr="00062EFA" w:rsidRDefault="00062EFA" w:rsidP="00002414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Preço= 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r>
                <w:rPr>
                  <w:rFonts w:ascii="Cambria Math" w:hAnsi="Cambria Math"/>
                </w:rPr>
                <m:t xml:space="preserve">1.000*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1,10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0,5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-1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(1+TIR)</m:t>
                          </m:r>
                        </m:e>
                        <m:sup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DUn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252</m:t>
                              </m:r>
                            </m:den>
                          </m:f>
                        </m:sup>
                      </m:sSup>
                    </m:den>
                  </m:f>
                </m:e>
              </m:d>
            </m:e>
          </m:nary>
          <m:r>
            <w:rPr>
              <w:rFonts w:ascii="Cambria Math" w:hAnsi="Cambria Math"/>
            </w:rPr>
            <m:t xml:space="preserve">+1.000* 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(1+TIR)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DUn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252</m:t>
                          </m:r>
                        </m:den>
                      </m:f>
                    </m:sup>
                  </m:sSup>
                </m:den>
              </m:f>
            </m:e>
          </m:d>
        </m:oMath>
      </m:oMathPara>
    </w:p>
    <w:p w14:paraId="7E9CE925" w14:textId="77777777" w:rsidR="00062EFA" w:rsidRDefault="00062EFA" w:rsidP="00C0622A">
      <w:r>
        <w:t xml:space="preserve">Em que </w:t>
      </w:r>
      <w:proofErr w:type="spellStart"/>
      <w:r w:rsidRPr="00AE7725">
        <w:rPr>
          <w:i/>
          <w:iCs/>
        </w:rPr>
        <w:t>DUn</w:t>
      </w:r>
      <w:proofErr w:type="spellEnd"/>
      <w:r w:rsidRPr="00062EFA">
        <w:t xml:space="preserve"> é o número de dias úteis do período e TIR é a rentabilidade anual do título.</w:t>
      </w:r>
    </w:p>
    <w:p w14:paraId="64A93CEE" w14:textId="77777777" w:rsidR="00E430FC" w:rsidRPr="00C95BFC" w:rsidRDefault="00E430FC" w:rsidP="005B5E5B">
      <w:pPr>
        <w:spacing w:after="240"/>
        <w:ind w:left="708"/>
        <w:rPr>
          <w:b/>
          <w:i/>
          <w:color w:val="ED7D31"/>
        </w:rPr>
      </w:pPr>
      <w:r w:rsidRPr="00C95BFC">
        <w:rPr>
          <w:b/>
          <w:i/>
          <w:color w:val="ED7D31"/>
        </w:rPr>
        <w:t>Tesouro IGPM com Juros Semestrais – NTN-C</w:t>
      </w:r>
    </w:p>
    <w:p w14:paraId="4B93667A" w14:textId="77777777" w:rsidR="00E430FC" w:rsidRPr="00E430FC" w:rsidRDefault="00E430FC" w:rsidP="00C0622A">
      <w:r w:rsidRPr="00E430FC">
        <w:t>A NTN-C tem funcionamento parecido com NTN-B, com a diferença no indexador, pois utiliza o IGP-M ao invés de IPCA. Atualmente, as NTN-C não são ofertadas no Tesouro Direto sendo apenas recomprado pelo Tesouro Nacional.</w:t>
      </w:r>
    </w:p>
    <w:p w14:paraId="70CF455D" w14:textId="77777777" w:rsidR="00E430FC" w:rsidRDefault="00E430FC" w:rsidP="00C0622A">
      <w:r w:rsidRPr="00E430FC">
        <w:t>O VNA desse título pode ser calculado pela equação</w:t>
      </w:r>
      <w:r w:rsidR="00BF442A">
        <w:t>:</w:t>
      </w:r>
    </w:p>
    <w:p w14:paraId="5AA4E1F7" w14:textId="77777777" w:rsidR="00BF442A" w:rsidRPr="00E601D4" w:rsidRDefault="00BF442A" w:rsidP="00BF442A">
      <w:pPr>
        <w:spacing w:after="240"/>
        <w:rPr>
          <w:rFonts w:eastAsiaTheme="minorEastAsia"/>
          <w:i/>
        </w:rPr>
      </w:pPr>
      <m:oMathPara>
        <m:oMath>
          <m:r>
            <w:rPr>
              <w:rFonts w:ascii="Cambria Math" w:hAnsi="Cambria Math"/>
            </w:rPr>
            <m:t>VNA=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VNA</m:t>
              </m:r>
            </m:e>
            <m:sub>
              <m:r>
                <w:rPr>
                  <w:rFonts w:ascii="Cambria Math" w:hAnsi="Cambria Math"/>
                </w:rPr>
                <m:t>data de compra</m:t>
              </m:r>
            </m:sub>
          </m:sSub>
          <m:r>
            <w:rPr>
              <w:rFonts w:ascii="Cambria Math" w:hAnsi="Cambria Math"/>
            </w:rPr>
            <m:t>*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IGPM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projetado</m:t>
                      </m:r>
                    </m:sub>
                  </m:sSub>
                </m:e>
              </m:d>
            </m:e>
            <m:sup>
              <m:r>
                <w:rPr>
                  <w:rFonts w:ascii="Cambria Math" w:hAnsi="Cambria Math"/>
                </w:rPr>
                <m:t>N1/N2</m:t>
              </m:r>
            </m:sup>
          </m:sSup>
        </m:oMath>
      </m:oMathPara>
    </w:p>
    <w:p w14:paraId="027DB134" w14:textId="77777777" w:rsidR="00BF442A" w:rsidRDefault="00BF442A" w:rsidP="00C0622A">
      <w:r w:rsidRPr="00BF442A">
        <w:t>Onde N1 representa o número de dias corridos entre data de liquidação e primeiro do mês atual e N2 sendo o número de dias corridos entre o dia primeiro do mês seguinte e o primeiro mês atual.</w:t>
      </w:r>
    </w:p>
    <w:p w14:paraId="2B03BDA8" w14:textId="77777777" w:rsidR="00802D06" w:rsidRDefault="00802D06" w:rsidP="00C0622A">
      <w:r>
        <w:lastRenderedPageBreak/>
        <w:t>Como metodologia final de apuração para os Títulos Públicos que apresentam o valor nominal atualizado, finaliza-se a apuraç</w:t>
      </w:r>
      <w:r w:rsidR="00190244">
        <w:t>ão nos</w:t>
      </w:r>
      <w:r>
        <w:t xml:space="preserve"> seguinte</w:t>
      </w:r>
      <w:r w:rsidR="00190244">
        <w:t>s passos</w:t>
      </w:r>
      <w:r>
        <w:t>:</w:t>
      </w:r>
    </w:p>
    <w:p w14:paraId="498F9E7D" w14:textId="77777777" w:rsidR="00190244" w:rsidRDefault="00190244" w:rsidP="00C0622A">
      <w:r>
        <w:t>(i) identificação da cotação:</w:t>
      </w:r>
    </w:p>
    <w:p w14:paraId="25C004B1" w14:textId="77777777" w:rsidR="00802D06" w:rsidRPr="00190244" w:rsidRDefault="00190244" w:rsidP="00E430FC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Cotação=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100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(1+Taxa)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DU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252</m:t>
                      </m:r>
                    </m:den>
                  </m:f>
                </m:sup>
              </m:sSup>
            </m:den>
          </m:f>
        </m:oMath>
      </m:oMathPara>
    </w:p>
    <w:p w14:paraId="5280C7A0" w14:textId="77777777" w:rsidR="00190244" w:rsidRDefault="00190244" w:rsidP="00E430FC">
      <w:pPr>
        <w:rPr>
          <w:rFonts w:eastAsiaTheme="minorEastAsia"/>
        </w:rPr>
      </w:pPr>
      <w:r>
        <w:rPr>
          <w:rFonts w:eastAsiaTheme="minorEastAsia"/>
        </w:rPr>
        <w:t>Onde:</w:t>
      </w:r>
    </w:p>
    <w:p w14:paraId="31773059" w14:textId="77777777" w:rsidR="00190244" w:rsidRDefault="00190244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Cotação</m:t>
        </m:r>
      </m:oMath>
      <w:r>
        <w:rPr>
          <w:rFonts w:eastAsiaTheme="minorEastAsia"/>
        </w:rPr>
        <w:t xml:space="preserve"> = é o valor unitário ap</w:t>
      </w:r>
      <w:proofErr w:type="spellStart"/>
      <w:r>
        <w:rPr>
          <w:rFonts w:eastAsiaTheme="minorEastAsia"/>
        </w:rPr>
        <w:t>resentado</w:t>
      </w:r>
      <w:proofErr w:type="spellEnd"/>
      <w:r>
        <w:rPr>
          <w:rFonts w:eastAsiaTheme="minorEastAsia"/>
        </w:rPr>
        <w:t xml:space="preserve"> em um dia</w:t>
      </w:r>
    </w:p>
    <w:p w14:paraId="44869D66" w14:textId="77777777" w:rsidR="00190244" w:rsidRDefault="00190244" w:rsidP="00B829E0">
      <w:pPr>
        <w:ind w:left="1134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Taxa</m:t>
        </m:r>
      </m:oMath>
      <w:r>
        <w:rPr>
          <w:rFonts w:eastAsiaTheme="minorEastAsia"/>
        </w:rPr>
        <w:t xml:space="preserve"> = taxa de negociação ou compra o Título Público Federal</w:t>
      </w:r>
    </w:p>
    <w:p w14:paraId="7B512E70" w14:textId="77777777" w:rsidR="00190244" w:rsidRDefault="00190244" w:rsidP="00190244">
      <w:r>
        <w:t>(</w:t>
      </w:r>
      <w:proofErr w:type="spellStart"/>
      <w:r>
        <w:t>ii</w:t>
      </w:r>
      <w:proofErr w:type="spellEnd"/>
      <w:r>
        <w:t>) identificação do preço atual:</w:t>
      </w:r>
    </w:p>
    <w:p w14:paraId="746F7D77" w14:textId="77777777" w:rsidR="00190244" w:rsidRPr="00190244" w:rsidRDefault="00190244" w:rsidP="00190244">
      <w:pPr>
        <w:rPr>
          <w:rFonts w:eastAsiaTheme="minorEastAsia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/>
            </w:rPr>
            <m:t xml:space="preserve">Preço= VNA* 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Cotação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100</m:t>
                  </m:r>
                </m:den>
              </m:f>
            </m:e>
          </m:d>
        </m:oMath>
      </m:oMathPara>
    </w:p>
    <w:p w14:paraId="742D24F4" w14:textId="77777777" w:rsidR="00190244" w:rsidRPr="00190244" w:rsidRDefault="00190244" w:rsidP="00190244">
      <w:pPr>
        <w:rPr>
          <w:rFonts w:eastAsiaTheme="minorEastAsia"/>
        </w:rPr>
      </w:pPr>
      <w:r>
        <w:rPr>
          <w:rFonts w:eastAsiaTheme="minorEastAsia"/>
        </w:rPr>
        <w:t>Onde:</w:t>
      </w:r>
    </w:p>
    <w:p w14:paraId="02EFA60C" w14:textId="77777777" w:rsidR="00190244" w:rsidRPr="00190244" w:rsidRDefault="00190244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Preço</m:t>
        </m:r>
      </m:oMath>
      <w:r>
        <w:rPr>
          <w:rFonts w:eastAsiaTheme="minorEastAsia"/>
        </w:rPr>
        <w:t xml:space="preserve"> = valor unitário do Título Público Federal</w:t>
      </w:r>
    </w:p>
    <w:p w14:paraId="3EC1C226" w14:textId="77777777" w:rsidR="00190244" w:rsidRDefault="00190244" w:rsidP="004D7769">
      <w:pPr>
        <w:spacing w:after="0"/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VNA</m:t>
        </m:r>
      </m:oMath>
      <w:r>
        <w:rPr>
          <w:rFonts w:eastAsiaTheme="minorEastAsia"/>
        </w:rPr>
        <w:t xml:space="preserve"> = Valor Nominal Atualizado</w:t>
      </w:r>
    </w:p>
    <w:p w14:paraId="2A41F098" w14:textId="030B6CCB" w:rsidR="00190244" w:rsidRDefault="00190244" w:rsidP="00B829E0">
      <w:pPr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m:t>Cotação</m:t>
        </m:r>
      </m:oMath>
      <w:r>
        <w:rPr>
          <w:rFonts w:eastAsiaTheme="minorEastAsia"/>
        </w:rPr>
        <w:t xml:space="preserve"> = é o valor unitário apresentado em um dia</w:t>
      </w:r>
    </w:p>
    <w:p w14:paraId="374C92CE" w14:textId="77777777" w:rsidR="00291C16" w:rsidRDefault="00291C16" w:rsidP="00B829E0">
      <w:pPr>
        <w:ind w:left="1134"/>
        <w:rPr>
          <w:rFonts w:eastAsiaTheme="minorEastAsia"/>
        </w:rPr>
      </w:pPr>
    </w:p>
    <w:p w14:paraId="2E13633C" w14:textId="77777777" w:rsidR="00291C16" w:rsidRDefault="00291C16" w:rsidP="00B829E0">
      <w:pPr>
        <w:ind w:left="1134"/>
        <w:rPr>
          <w:rFonts w:eastAsiaTheme="minorEastAsia"/>
        </w:rPr>
      </w:pPr>
    </w:p>
    <w:p w14:paraId="616C1E73" w14:textId="77777777" w:rsidR="00291C16" w:rsidRDefault="00291C16" w:rsidP="00B829E0">
      <w:pPr>
        <w:ind w:left="1134"/>
        <w:rPr>
          <w:rFonts w:eastAsiaTheme="minorEastAsia"/>
        </w:rPr>
      </w:pPr>
    </w:p>
    <w:p w14:paraId="3EB7B7F5" w14:textId="77777777" w:rsidR="00C13039" w:rsidRPr="00516AB2" w:rsidRDefault="00197355" w:rsidP="00C0622A">
      <w:pPr>
        <w:pStyle w:val="Ttulo3"/>
      </w:pPr>
      <w:bookmarkStart w:id="124" w:name="_Toc118105163"/>
      <w:r w:rsidRPr="00516AB2">
        <w:t>FUNDOS DE INVESTIMENTOS</w:t>
      </w:r>
      <w:bookmarkEnd w:id="124"/>
    </w:p>
    <w:p w14:paraId="29190972" w14:textId="77777777" w:rsidR="00D13FB8" w:rsidRPr="00516AB2" w:rsidRDefault="003F24F1" w:rsidP="00C0622A">
      <w:r w:rsidRPr="00516AB2">
        <w:t>A Instrução CVM 555 dispõe sobre a constituição, a administração, o funcionamento e a divulgação de informações dos fundos de investimento.</w:t>
      </w:r>
    </w:p>
    <w:p w14:paraId="408C3348" w14:textId="77777777" w:rsidR="003F24F1" w:rsidRPr="00516AB2" w:rsidRDefault="003F24F1" w:rsidP="00C0622A">
      <w:r w:rsidRPr="00516AB2">
        <w:t>O investimento em um fundo de investimento, portanto, confere domínio direto sobre fração ideal do patrimônio dado que cada cotista possui propriedade proporcional dos ativos inerentes à composição de cada fundo, sendo inteiramente responsável pelo ônus ou bônus dessa propriedade.</w:t>
      </w:r>
    </w:p>
    <w:p w14:paraId="5D9814F7" w14:textId="77777777" w:rsidR="003F24F1" w:rsidRPr="00516AB2" w:rsidRDefault="00D13FB8" w:rsidP="00C0622A">
      <w:r w:rsidRPr="00516AB2">
        <w:t>Através de divulgação pública e oficial, calcula-se o retorno do fundo de investimentos auferindo o rendimento do período, multiplicado pelo valor atual. Abaixo segue fórmula:</w:t>
      </w:r>
    </w:p>
    <w:p w14:paraId="2E693055" w14:textId="77777777" w:rsidR="00D13FB8" w:rsidRPr="00516AB2" w:rsidRDefault="00D13FB8" w:rsidP="003F24F1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retorno=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anterior</m:t>
                  </m:r>
                </m:sub>
              </m:sSub>
            </m:e>
          </m:d>
          <m:r>
            <w:rPr>
              <w:rFonts w:ascii="Cambria Math" w:hAnsi="Cambria Math"/>
            </w:rPr>
            <m:t>* Ren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fundo</m:t>
              </m:r>
            </m:sub>
          </m:sSub>
        </m:oMath>
      </m:oMathPara>
    </w:p>
    <w:p w14:paraId="146FF63D" w14:textId="77777777" w:rsidR="00D13FB8" w:rsidRPr="00516AB2" w:rsidRDefault="00D13FB8" w:rsidP="00C0622A">
      <w:r w:rsidRPr="00516AB2">
        <w:t>Onde:</w:t>
      </w:r>
    </w:p>
    <w:p w14:paraId="26462EF8" w14:textId="77777777" w:rsidR="00D13FB8" w:rsidRPr="00516AB2" w:rsidRDefault="00D13FB8" w:rsidP="00C0622A">
      <w:r w:rsidRPr="00516AB2">
        <w:t xml:space="preserve">Retorno: valor da diferente do </w:t>
      </w:r>
      <w:r w:rsidRPr="00EA2DE2">
        <w:t>montante aportado e o resultado final do</w:t>
      </w:r>
      <w:r w:rsidRPr="00516AB2">
        <w:t xml:space="preserve"> período</w:t>
      </w:r>
    </w:p>
    <w:p w14:paraId="6D84AB65" w14:textId="77777777" w:rsidR="00D13FB8" w:rsidRPr="00516AB2" w:rsidRDefault="00000000" w:rsidP="004D7769">
      <w:pPr>
        <w:spacing w:after="0"/>
        <w:ind w:left="1134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anterior</m:t>
            </m:r>
          </m:sub>
        </m:sSub>
      </m:oMath>
      <w:r w:rsidR="00D13FB8" w:rsidRPr="00516AB2">
        <w:rPr>
          <w:rFonts w:eastAsiaTheme="minorEastAsia"/>
        </w:rPr>
        <w:t xml:space="preserve"> </w:t>
      </w:r>
      <w:r w:rsidR="00B137CF" w:rsidRPr="00516AB2">
        <w:rPr>
          <w:rFonts w:eastAsiaTheme="minorEastAsia"/>
        </w:rPr>
        <w:t>: s</w:t>
      </w:r>
      <w:r w:rsidR="00D13FB8" w:rsidRPr="00516AB2">
        <w:rPr>
          <w:rFonts w:eastAsiaTheme="minorEastAsia"/>
        </w:rPr>
        <w:t>aldo inicial do investimento</w:t>
      </w:r>
    </w:p>
    <w:p w14:paraId="15B03097" w14:textId="77777777" w:rsidR="00D13FB8" w:rsidRPr="00516AB2" w:rsidRDefault="00D13FB8" w:rsidP="00B829E0">
      <w:pPr>
        <w:ind w:left="1134"/>
        <w:rPr>
          <w:rFonts w:eastAsiaTheme="minorEastAsia"/>
        </w:rPr>
      </w:pPr>
      <m:oMath>
        <m:r>
          <w:rPr>
            <w:rFonts w:ascii="Cambria Math" w:hAnsi="Cambria Math"/>
          </w:rPr>
          <w:lastRenderedPageBreak/>
          <m:t>Ren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fundo</m:t>
            </m:r>
          </m:sub>
        </m:sSub>
      </m:oMath>
      <w:r w:rsidRPr="00516AB2">
        <w:rPr>
          <w:rFonts w:eastAsiaTheme="minorEastAsia"/>
        </w:rPr>
        <w:t xml:space="preserve"> </w:t>
      </w:r>
      <w:r w:rsidR="00B137CF" w:rsidRPr="00516AB2">
        <w:rPr>
          <w:rFonts w:eastAsiaTheme="minorEastAsia"/>
        </w:rPr>
        <w:t>: r</w:t>
      </w:r>
      <w:r w:rsidRPr="00516AB2">
        <w:rPr>
          <w:rFonts w:eastAsiaTheme="minorEastAsia"/>
        </w:rPr>
        <w:t>endimento do fundo de investimento em um determinado período (em percentual)</w:t>
      </w:r>
    </w:p>
    <w:p w14:paraId="2344BDBD" w14:textId="77777777" w:rsidR="00D13FB8" w:rsidRPr="00516AB2" w:rsidRDefault="00D13FB8" w:rsidP="00C0622A">
      <w:r w:rsidRPr="00516AB2">
        <w:t xml:space="preserve">Para auferir o valor aportado no </w:t>
      </w:r>
      <w:r w:rsidR="00E32297" w:rsidRPr="00516AB2">
        <w:t>fundo</w:t>
      </w:r>
      <w:r w:rsidRPr="00516AB2">
        <w:t xml:space="preserve"> de investimento quanto a sua posição em relação a quantidade de cotas, calcula-se:</w:t>
      </w:r>
    </w:p>
    <w:p w14:paraId="1F2FCDEF" w14:textId="77777777" w:rsidR="00D13FB8" w:rsidRPr="00516AB2" w:rsidRDefault="00000000" w:rsidP="00D13FB8">
      <w:pPr>
        <w:spacing w:before="240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atual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cota</m:t>
              </m:r>
            </m:sub>
          </m:sSub>
          <m:r>
            <w:rPr>
              <w:rFonts w:ascii="Cambria Math" w:eastAsiaTheme="minorEastAsia" w:hAnsi="Cambria Math"/>
            </w:rPr>
            <m:t>*Q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cotas</m:t>
              </m:r>
            </m:sub>
          </m:sSub>
        </m:oMath>
      </m:oMathPara>
    </w:p>
    <w:p w14:paraId="07FC0E3D" w14:textId="77777777" w:rsidR="00D13FB8" w:rsidRPr="00516AB2" w:rsidRDefault="00D13FB8" w:rsidP="00D13FB8">
      <w:pPr>
        <w:spacing w:before="240"/>
        <w:rPr>
          <w:rFonts w:eastAsiaTheme="minorEastAsia"/>
        </w:rPr>
      </w:pPr>
      <w:r w:rsidRPr="00516AB2">
        <w:rPr>
          <w:rFonts w:eastAsiaTheme="minorEastAsia"/>
        </w:rPr>
        <w:t>Onde:</w:t>
      </w:r>
    </w:p>
    <w:p w14:paraId="6BBAE76A" w14:textId="77777777" w:rsidR="00D13FB8" w:rsidRPr="00516AB2" w:rsidRDefault="00000000" w:rsidP="004D7769">
      <w:pPr>
        <w:spacing w:after="0"/>
        <w:ind w:left="1701"/>
        <w:jc w:val="left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atual</m:t>
            </m:r>
          </m:sub>
        </m:sSub>
      </m:oMath>
      <w:r w:rsidR="00D13FB8" w:rsidRPr="00516AB2">
        <w:rPr>
          <w:rFonts w:eastAsiaTheme="minorEastAsia"/>
        </w:rPr>
        <w:t xml:space="preserve"> : valor </w:t>
      </w:r>
      <w:r w:rsidR="00B137CF" w:rsidRPr="00516AB2">
        <w:rPr>
          <w:rFonts w:eastAsiaTheme="minorEastAsia"/>
        </w:rPr>
        <w:t>atual do investimento</w:t>
      </w:r>
    </w:p>
    <w:p w14:paraId="7C4CC29E" w14:textId="77777777" w:rsidR="00B137CF" w:rsidRPr="00516AB2" w:rsidRDefault="00000000" w:rsidP="004D7769">
      <w:pPr>
        <w:spacing w:after="0"/>
        <w:ind w:left="1701"/>
        <w:jc w:val="left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cota</m:t>
            </m:r>
          </m:sub>
        </m:sSub>
      </m:oMath>
      <w:r w:rsidR="00B137CF" w:rsidRPr="00516AB2">
        <w:rPr>
          <w:rFonts w:eastAsiaTheme="minorEastAsia"/>
        </w:rPr>
        <w:t xml:space="preserve"> : valor da cota no dia</w:t>
      </w:r>
    </w:p>
    <w:p w14:paraId="27D32402" w14:textId="77777777" w:rsidR="00B137CF" w:rsidRPr="00516AB2" w:rsidRDefault="00B137CF" w:rsidP="004D7769">
      <w:pPr>
        <w:ind w:left="1701"/>
        <w:jc w:val="left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Q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cotas</m:t>
            </m:r>
          </m:sub>
        </m:sSub>
      </m:oMath>
      <w:r w:rsidRPr="00516AB2">
        <w:rPr>
          <w:rFonts w:eastAsiaTheme="minorEastAsia"/>
        </w:rPr>
        <w:t xml:space="preserve"> : quantidade de cotas a</w:t>
      </w:r>
      <w:proofErr w:type="spellStart"/>
      <w:r w:rsidRPr="00516AB2">
        <w:rPr>
          <w:rFonts w:eastAsiaTheme="minorEastAsia"/>
        </w:rPr>
        <w:t>dquiridas</w:t>
      </w:r>
      <w:proofErr w:type="spellEnd"/>
      <w:r w:rsidRPr="00516AB2">
        <w:rPr>
          <w:rFonts w:eastAsiaTheme="minorEastAsia"/>
        </w:rPr>
        <w:t xml:space="preserve"> mediante aporte no fundo de investimento</w:t>
      </w:r>
    </w:p>
    <w:p w14:paraId="6A1916E6" w14:textId="35A9CCD1" w:rsidR="00CA71C8" w:rsidRDefault="00CA71C8" w:rsidP="00C0622A">
      <w:r w:rsidRPr="00516AB2">
        <w:t xml:space="preserve">Em caso de fundos de investimento imobiliários (FII), onde consta </w:t>
      </w:r>
      <w:r w:rsidR="00EF71C5" w:rsidRPr="00516AB2">
        <w:t xml:space="preserve">ao menos uma </w:t>
      </w:r>
      <w:r w:rsidRPr="00516AB2">
        <w:t xml:space="preserve">negociação de compra e venda no mercado secundário através de seu </w:t>
      </w:r>
      <w:proofErr w:type="spellStart"/>
      <w:r w:rsidRPr="00516AB2">
        <w:rPr>
          <w:i/>
        </w:rPr>
        <w:t>ticker</w:t>
      </w:r>
      <w:proofErr w:type="spellEnd"/>
      <w:r w:rsidRPr="00516AB2">
        <w:rPr>
          <w:i/>
        </w:rPr>
        <w:t xml:space="preserve">; </w:t>
      </w:r>
      <w:r w:rsidRPr="00516AB2">
        <w:t xml:space="preserve">esse será calculado através </w:t>
      </w:r>
      <w:r w:rsidR="00EF71C5" w:rsidRPr="00516AB2">
        <w:t xml:space="preserve">do valor de mercado divulgado no site do </w:t>
      </w:r>
      <w:r w:rsidR="007C100D" w:rsidRPr="00EA2DE2">
        <w:t>B3</w:t>
      </w:r>
      <w:r w:rsidR="00450BFE" w:rsidRPr="00EA2DE2">
        <w:t>,</w:t>
      </w:r>
      <w:r w:rsidR="00EF71C5" w:rsidRPr="00EA2DE2">
        <w:t xml:space="preserve"> caso contrário será ca</w:t>
      </w:r>
      <w:r w:rsidR="00EF71C5" w:rsidRPr="00516AB2">
        <w:t>lculado a valor de cota, através de divulgado no site da Comissão de Valores Mobiliários – CVM.</w:t>
      </w:r>
    </w:p>
    <w:p w14:paraId="5F905BE8" w14:textId="77777777" w:rsidR="00C13039" w:rsidRPr="00516AB2" w:rsidRDefault="00AB69A3" w:rsidP="00C0622A">
      <w:pPr>
        <w:pStyle w:val="Ttulo3"/>
      </w:pPr>
      <w:bookmarkStart w:id="125" w:name="_Toc118105164"/>
      <w:r w:rsidRPr="00516AB2">
        <w:t>TÍTULOS PRIVADOS</w:t>
      </w:r>
      <w:bookmarkEnd w:id="125"/>
    </w:p>
    <w:p w14:paraId="4022B1C4" w14:textId="5B0046A6" w:rsidR="00AB69A3" w:rsidRPr="00516AB2" w:rsidRDefault="00AB69A3" w:rsidP="00C0622A">
      <w:r w:rsidRPr="00EA2DE2">
        <w:t>Título</w:t>
      </w:r>
      <w:r w:rsidR="00BF61DB" w:rsidRPr="00EA2DE2">
        <w:t>s</w:t>
      </w:r>
      <w:r w:rsidRPr="00EA2DE2">
        <w:t xml:space="preserve"> privados são títulos</w:t>
      </w:r>
      <w:r w:rsidRPr="00516AB2">
        <w:t xml:space="preserve"> emitidos por empresas privadas visando à captação de recursos.</w:t>
      </w:r>
    </w:p>
    <w:p w14:paraId="0E0A87EB" w14:textId="77777777" w:rsidR="001C4846" w:rsidRPr="00516AB2" w:rsidRDefault="001C4846" w:rsidP="00C0622A">
      <w:r w:rsidRPr="00516AB2">
        <w:t xml:space="preserve">As operações compromissadas lastreadas em títulos públicos são operações de compra (venda) com compromisso de revenda (recompra). Na partida da operação são definidas a taxa de remuneração e a data de </w:t>
      </w:r>
      <w:r w:rsidRPr="00EA2DE2">
        <w:t xml:space="preserve">vencimento da operação. Para as operações compromissadas sem liquidez diária, a marcação a mercado será em acordo com as taxas praticadas pelo emissor para o prazo do título e, adicionalmente, um </w:t>
      </w:r>
      <w:r w:rsidRPr="00EA2DE2">
        <w:rPr>
          <w:i/>
        </w:rPr>
        <w:t>spread</w:t>
      </w:r>
      <w:r w:rsidRPr="00EA2DE2">
        <w:t xml:space="preserve"> da natureza</w:t>
      </w:r>
      <w:r w:rsidRPr="00516AB2">
        <w:t xml:space="preserve"> da operação. Para as operações compromissadas negociadas com liquidez diária, a marcação a mercado será realizada com base na taxa de revenda/recompra na data.</w:t>
      </w:r>
    </w:p>
    <w:p w14:paraId="450D026F" w14:textId="77777777" w:rsidR="00A13FFF" w:rsidRPr="00516AB2" w:rsidRDefault="00A13FFF" w:rsidP="00C0622A">
      <w:r w:rsidRPr="00516AB2">
        <w:t>Os certificados de depósito bancário (CDBs) são instrumentos de captação de recursos utilizados por instituições financeiras, os quais pagam ao aplicador, ao final do prazo contratado, a remuneração prevista, que em geral é flutuante ou pré-fixada, podendo ser emitidos e registrados na CETIP.</w:t>
      </w:r>
    </w:p>
    <w:p w14:paraId="1F2341C8" w14:textId="77777777" w:rsidR="00A13FFF" w:rsidRPr="00516AB2" w:rsidRDefault="00A13FFF" w:rsidP="00C0622A">
      <w:r w:rsidRPr="00516AB2">
        <w:t xml:space="preserve">Os CDBs pré-fixados são títulos negociados com ágio/deságio em relação à curva de juros em reais. A marcação do CDB é realizada descontando o seu valor futuro pela taxa pré-fixada de mercado acrescida do </w:t>
      </w:r>
      <w:r w:rsidRPr="00516AB2">
        <w:rPr>
          <w:i/>
        </w:rPr>
        <w:t>spread</w:t>
      </w:r>
      <w:r w:rsidRPr="00516AB2">
        <w:t xml:space="preserve"> definido de acordo com as bandas de taxas referentes ao prazo da operação e rating do emissor.</w:t>
      </w:r>
    </w:p>
    <w:p w14:paraId="5A066BFC" w14:textId="5BB9CEF9" w:rsidR="00192908" w:rsidRDefault="00A13FFF" w:rsidP="00C0622A">
      <w:r w:rsidRPr="00516AB2">
        <w:t xml:space="preserve">Os CDBs pós-fixados são títulos atualizados diariamente pelo CDI, ou seja, pela taxa de juros baseada na taxa média dos depósitos interbancários de um dia, calculada e divulgada pela CETIP. Geralmente, o CDI é acrescido de uma taxa ou por percentual </w:t>
      </w:r>
      <w:r w:rsidRPr="00516AB2">
        <w:rPr>
          <w:i/>
        </w:rPr>
        <w:t>spread</w:t>
      </w:r>
      <w:r w:rsidRPr="00516AB2">
        <w:t xml:space="preserve"> contratado na data de emissão do papel. A marcação do CDB é realizada descontando o seu valor futuro projetado pela taxa pré-fixada de mercado acrescida do </w:t>
      </w:r>
      <w:r w:rsidRPr="003D3F78">
        <w:rPr>
          <w:i/>
          <w:iCs/>
        </w:rPr>
        <w:t>spread</w:t>
      </w:r>
      <w:r w:rsidRPr="00516AB2">
        <w:t xml:space="preserve"> definido de acordo com as faixas de taxas em vigor.</w:t>
      </w:r>
    </w:p>
    <w:p w14:paraId="7B973F21" w14:textId="4F3B4180" w:rsidR="007138A9" w:rsidRDefault="007138A9" w:rsidP="00397EA1">
      <w:pPr>
        <w:pStyle w:val="Ttulo3"/>
      </w:pPr>
      <w:bookmarkStart w:id="126" w:name="_Toc118105165"/>
      <w:r>
        <w:lastRenderedPageBreak/>
        <w:t>Tipos de marcação</w:t>
      </w:r>
      <w:bookmarkEnd w:id="126"/>
    </w:p>
    <w:p w14:paraId="43699590" w14:textId="02E793BB" w:rsidR="00192908" w:rsidRDefault="00192908" w:rsidP="00C0622A">
      <w:r>
        <w:t>Os ativos financeiros integrantes das carteiras dos RPPS podem ser classificados como disponíveis para negociação futura ou para venda imediata, ou mantidos até o vencimento, conforme Art</w:t>
      </w:r>
      <w:r w:rsidR="008E3193">
        <w:t>.</w:t>
      </w:r>
      <w:r>
        <w:t xml:space="preserve"> 145 da Portaria</w:t>
      </w:r>
      <w:r w:rsidR="002406EC">
        <w:t xml:space="preserve"> </w:t>
      </w:r>
      <w:r>
        <w:t>1</w:t>
      </w:r>
      <w:r w:rsidR="002406EC">
        <w:t>.</w:t>
      </w:r>
      <w:r>
        <w:t>467/22</w:t>
      </w:r>
      <w:r w:rsidR="00FD3CF5">
        <w:t>.</w:t>
      </w:r>
    </w:p>
    <w:p w14:paraId="166B3640" w14:textId="4DB0A931" w:rsidR="00FD3CF5" w:rsidRDefault="00FD3CF5" w:rsidP="00C0622A">
      <w:r>
        <w:t>Sendo assim a precificação para tais investimentos poderão ser definidas da seguinte forma:</w:t>
      </w:r>
    </w:p>
    <w:p w14:paraId="0D578D5A" w14:textId="63B866DD" w:rsidR="00FD3CF5" w:rsidRDefault="00FD3CF5" w:rsidP="007A06D1">
      <w:pPr>
        <w:ind w:left="708"/>
      </w:pPr>
      <w:r>
        <w:t xml:space="preserve">a) Títulos Públicos: marcação a mercado ou marcação na curva quando o RPPS optar por manter aplicação até o vencimento. </w:t>
      </w:r>
    </w:p>
    <w:p w14:paraId="6E48DC53" w14:textId="5273FE6A" w:rsidR="00FD3CF5" w:rsidRDefault="00FD3CF5" w:rsidP="007A06D1">
      <w:pPr>
        <w:ind w:left="708"/>
      </w:pPr>
      <w:r>
        <w:t>b) F</w:t>
      </w:r>
      <w:r w:rsidR="003C7203">
        <w:t>undos de I</w:t>
      </w:r>
      <w:r>
        <w:t>nvestimento: marcação a mercado ou marcação patrimonial para fundos cujo objetivo é a manutenção a longo prazo e/ou até o final do prazo de encerramento.</w:t>
      </w:r>
    </w:p>
    <w:p w14:paraId="6FAB955B" w14:textId="42168098" w:rsidR="00FD3CF5" w:rsidRDefault="00FD3CF5" w:rsidP="007A06D1">
      <w:pPr>
        <w:ind w:left="708"/>
      </w:pPr>
      <w:r>
        <w:t>c) Títulos Privados: marcação a mercado ou marcação na curva para ativos com carência que o RPPS mantenha até o vencimento.</w:t>
      </w:r>
    </w:p>
    <w:p w14:paraId="0480D32F" w14:textId="77777777" w:rsidR="0050706A" w:rsidRPr="00516AB2" w:rsidRDefault="0050706A" w:rsidP="00276EFD">
      <w:pPr>
        <w:pStyle w:val="Ttulo1"/>
        <w:spacing w:before="360"/>
      </w:pPr>
      <w:bookmarkStart w:id="127" w:name="_Toc118105166"/>
      <w:r w:rsidRPr="00516AB2">
        <w:t>FONTES</w:t>
      </w:r>
      <w:r w:rsidR="007740D7" w:rsidRPr="00516AB2">
        <w:t xml:space="preserve"> PRIMÁRIAS DE INFORMAÇÕES</w:t>
      </w:r>
      <w:bookmarkEnd w:id="127"/>
    </w:p>
    <w:p w14:paraId="1B513ED4" w14:textId="77777777" w:rsidR="00C0622A" w:rsidRPr="00EA2DE2" w:rsidRDefault="007740D7" w:rsidP="00C0622A">
      <w:r w:rsidRPr="00516AB2">
        <w:t xml:space="preserve">Como os procedimentos de marcação a mercado são diários, como norma e sempre que possível, adotam-se preços e cotações </w:t>
      </w:r>
      <w:r w:rsidRPr="00EA2DE2">
        <w:t>das seguintes fontes:</w:t>
      </w:r>
    </w:p>
    <w:p w14:paraId="783BCC97" w14:textId="66FA2C5F" w:rsidR="00C0622A" w:rsidRDefault="007740D7" w:rsidP="00C0622A">
      <w:pPr>
        <w:pStyle w:val="PargrafodaLista"/>
        <w:numPr>
          <w:ilvl w:val="0"/>
          <w:numId w:val="41"/>
        </w:numPr>
      </w:pPr>
      <w:r w:rsidRPr="00EA2DE2">
        <w:t>Títulos Públicos Federais e deb</w:t>
      </w:r>
      <w:r w:rsidR="009C5E35" w:rsidRPr="00EA2DE2">
        <w:t>ê</w:t>
      </w:r>
      <w:r w:rsidRPr="00EA2DE2">
        <w:t>ntures: Taxas Indicativas da ANBIMA</w:t>
      </w:r>
      <w:r w:rsidR="00DE6AEC" w:rsidRPr="00EA2DE2">
        <w:t xml:space="preserve"> – Associação Brasileira das Entidades dos Mercados Financeiros e de Capitais</w:t>
      </w:r>
      <w:r w:rsidR="009A7648" w:rsidRPr="00EA2DE2">
        <w:t xml:space="preserve"> (</w:t>
      </w:r>
      <w:r w:rsidR="00C0622A" w:rsidRPr="00EA2DE2">
        <w:t>https://www.anbima.com.br/pt_br/informar/</w:t>
      </w:r>
      <w:r w:rsidR="00C0622A" w:rsidRPr="00C0622A">
        <w:t>taxas-de-titulos-publicos.htm</w:t>
      </w:r>
      <w:r w:rsidR="009A7648" w:rsidRPr="00516AB2">
        <w:t>);</w:t>
      </w:r>
    </w:p>
    <w:p w14:paraId="704235CD" w14:textId="77777777" w:rsidR="00C0622A" w:rsidRDefault="00C0622A" w:rsidP="00C0622A">
      <w:pPr>
        <w:pStyle w:val="PargrafodaLista"/>
      </w:pPr>
    </w:p>
    <w:p w14:paraId="22F8A4F0" w14:textId="4CCC7E20" w:rsidR="00C0622A" w:rsidRDefault="007740D7" w:rsidP="00C0622A">
      <w:pPr>
        <w:pStyle w:val="PargrafodaLista"/>
        <w:numPr>
          <w:ilvl w:val="0"/>
          <w:numId w:val="41"/>
        </w:numPr>
      </w:pPr>
      <w:r w:rsidRPr="00516AB2">
        <w:t>C</w:t>
      </w:r>
      <w:r w:rsidR="00DE6AEC" w:rsidRPr="00516AB2">
        <w:t>otas de fundos de investimentos: Comissão de Valores Mobiliários – CVM</w:t>
      </w:r>
      <w:r w:rsidR="009A7648" w:rsidRPr="00516AB2">
        <w:t xml:space="preserve"> (</w:t>
      </w:r>
      <w:r w:rsidR="00C0622A" w:rsidRPr="00C0622A">
        <w:t>http://www.cvm.gov.br/menu/regulados/fundos/consultas/fundos.html</w:t>
      </w:r>
      <w:r w:rsidR="00D11EC2">
        <w:t>);</w:t>
      </w:r>
    </w:p>
    <w:p w14:paraId="44C7333F" w14:textId="77777777" w:rsidR="00C0622A" w:rsidRDefault="00C0622A" w:rsidP="00C0622A">
      <w:pPr>
        <w:pStyle w:val="PargrafodaLista"/>
      </w:pPr>
    </w:p>
    <w:p w14:paraId="29653F5F" w14:textId="3FB427AB" w:rsidR="00C0622A" w:rsidRDefault="00C95BFC" w:rsidP="00C0622A">
      <w:pPr>
        <w:pStyle w:val="PargrafodaLista"/>
        <w:numPr>
          <w:ilvl w:val="0"/>
          <w:numId w:val="41"/>
        </w:numPr>
      </w:pPr>
      <w:r>
        <w:t xml:space="preserve">Valor Nominal Atualizado: </w:t>
      </w:r>
      <w:r w:rsidR="00927762">
        <w:t xml:space="preserve">Valor Nominal Atualizado ANBIMA - </w:t>
      </w:r>
      <w:r w:rsidR="00927762" w:rsidRPr="00516AB2">
        <w:t>Associação Brasileira das Entidades dos Mercados Financeiros e de Capitais</w:t>
      </w:r>
      <w:r w:rsidR="00927762">
        <w:t xml:space="preserve"> (</w:t>
      </w:r>
      <w:r w:rsidR="00C0622A" w:rsidRPr="00C0622A">
        <w:t>https://www.anbima.com.br/pt_br/informar/valor-nominal-atualizado.htm</w:t>
      </w:r>
      <w:r w:rsidR="00927762">
        <w:t>)</w:t>
      </w:r>
      <w:r w:rsidR="00D11EC2">
        <w:t>;</w:t>
      </w:r>
    </w:p>
    <w:p w14:paraId="681F20F6" w14:textId="77777777" w:rsidR="00C0622A" w:rsidRDefault="00C0622A" w:rsidP="00C0622A">
      <w:pPr>
        <w:pStyle w:val="PargrafodaLista"/>
      </w:pPr>
    </w:p>
    <w:p w14:paraId="5DA74D40" w14:textId="77777777" w:rsidR="00C0622A" w:rsidRDefault="007740D7" w:rsidP="00C0622A">
      <w:pPr>
        <w:pStyle w:val="PargrafodaLista"/>
        <w:numPr>
          <w:ilvl w:val="0"/>
          <w:numId w:val="41"/>
        </w:numPr>
      </w:pPr>
      <w:r w:rsidRPr="00516AB2">
        <w:t>Ações, opções sobre ações líquidas e termo de ações: BM&amp;FBOVESPA</w:t>
      </w:r>
      <w:r w:rsidR="009A7648" w:rsidRPr="00516AB2">
        <w:t xml:space="preserve"> (</w:t>
      </w:r>
      <w:r w:rsidR="00132C38" w:rsidRPr="00516AB2">
        <w:t>http://www.bmfbovespa.com.br/</w:t>
      </w:r>
      <w:proofErr w:type="spellStart"/>
      <w:r w:rsidR="00132C38" w:rsidRPr="00516AB2">
        <w:t>pt_br</w:t>
      </w:r>
      <w:proofErr w:type="spellEnd"/>
      <w:r w:rsidR="00132C38" w:rsidRPr="00516AB2">
        <w:t>/)</w:t>
      </w:r>
      <w:r w:rsidR="00DE6AEC" w:rsidRPr="00516AB2">
        <w:t>; e</w:t>
      </w:r>
    </w:p>
    <w:p w14:paraId="764B800A" w14:textId="77777777" w:rsidR="00C0622A" w:rsidRDefault="00C0622A" w:rsidP="00C0622A">
      <w:pPr>
        <w:pStyle w:val="PargrafodaLista"/>
      </w:pPr>
    </w:p>
    <w:p w14:paraId="3EE988F6" w14:textId="45976FC2" w:rsidR="00DE6AEC" w:rsidRPr="00516AB2" w:rsidRDefault="00DE6AEC" w:rsidP="00C0622A">
      <w:pPr>
        <w:pStyle w:val="PargrafodaLista"/>
        <w:numPr>
          <w:ilvl w:val="0"/>
          <w:numId w:val="41"/>
        </w:numPr>
      </w:pPr>
      <w:r w:rsidRPr="00516AB2">
        <w:t>Certificado de Depósito Bancário – CDB: CETIP</w:t>
      </w:r>
      <w:r w:rsidR="00C95BFC">
        <w:t xml:space="preserve"> (</w:t>
      </w:r>
      <w:r w:rsidR="00E61597" w:rsidRPr="00E61597">
        <w:t>http://www.b3.com.br/</w:t>
      </w:r>
      <w:proofErr w:type="spellStart"/>
      <w:r w:rsidR="00E61597" w:rsidRPr="00E61597">
        <w:t>pt_br</w:t>
      </w:r>
      <w:proofErr w:type="spellEnd"/>
      <w:r w:rsidR="00E61597" w:rsidRPr="00E61597">
        <w:t>/</w:t>
      </w:r>
      <w:r w:rsidR="00C95BFC">
        <w:t>).</w:t>
      </w:r>
    </w:p>
    <w:p w14:paraId="20380C8D" w14:textId="77777777" w:rsidR="00B60B7D" w:rsidRPr="00516AB2" w:rsidRDefault="00B60B7D" w:rsidP="00132C38">
      <w:r w:rsidRPr="00516AB2">
        <w:br w:type="page"/>
      </w:r>
    </w:p>
    <w:p w14:paraId="30ACA725" w14:textId="07C322D9" w:rsidR="008672F9" w:rsidRDefault="008672F9" w:rsidP="00C0622A">
      <w:pPr>
        <w:pStyle w:val="Ttulo1"/>
        <w:spacing w:before="360"/>
      </w:pPr>
      <w:bookmarkStart w:id="128" w:name="_Toc118105167"/>
      <w:r>
        <w:lastRenderedPageBreak/>
        <w:t xml:space="preserve">POLÍTICA DE </w:t>
      </w:r>
      <w:r w:rsidR="00570830">
        <w:t xml:space="preserve">ACOMPANHAMENTO </w:t>
      </w:r>
      <w:r>
        <w:t>E AVALIAÇÃO</w:t>
      </w:r>
      <w:bookmarkEnd w:id="128"/>
    </w:p>
    <w:p w14:paraId="2CA89E42" w14:textId="3C654683" w:rsidR="00D07404" w:rsidRDefault="008672F9" w:rsidP="00C0622A">
      <w:r>
        <w:t xml:space="preserve">Para o acompanhamento e avaliação </w:t>
      </w:r>
      <w:r w:rsidR="009F04A9">
        <w:t xml:space="preserve">dos resultados </w:t>
      </w:r>
      <w:r>
        <w:t>d</w:t>
      </w:r>
      <w:r w:rsidR="00DD14C8">
        <w:t xml:space="preserve">a carteira de investimento </w:t>
      </w:r>
      <w:r w:rsidR="00B75343">
        <w:t xml:space="preserve">e </w:t>
      </w:r>
      <w:r w:rsidR="009F04A9">
        <w:t xml:space="preserve">de seus respectivos </w:t>
      </w:r>
      <w:r>
        <w:t>fundos de investimentos</w:t>
      </w:r>
      <w:r w:rsidR="00DD14C8">
        <w:t xml:space="preserve">, </w:t>
      </w:r>
      <w:r>
        <w:t>serão adotados metodologias e critérios que atendam conjuntamente as normativas expedidas pelos órg</w:t>
      </w:r>
      <w:r w:rsidR="00D07404">
        <w:t xml:space="preserve">ãos </w:t>
      </w:r>
      <w:r w:rsidR="00891C7F">
        <w:t>fiscalizadores e reguladores</w:t>
      </w:r>
      <w:r w:rsidR="00D07404">
        <w:t>.</w:t>
      </w:r>
    </w:p>
    <w:p w14:paraId="0F1F096C" w14:textId="38EB39B9" w:rsidR="00DD14C8" w:rsidRDefault="00D07404" w:rsidP="00C0622A">
      <w:r>
        <w:t>Como forma de acompanhamento, ser</w:t>
      </w:r>
      <w:r w:rsidR="00F95781">
        <w:t>á</w:t>
      </w:r>
      <w:r>
        <w:t xml:space="preserve"> </w:t>
      </w:r>
      <w:r w:rsidR="000051A8">
        <w:t>obrigatório</w:t>
      </w:r>
      <w:r>
        <w:t xml:space="preserve"> a elaboração de relatórios mensais, que contemple no mínimo informações sobre a rentabilidade e riscos das diversas modalidades de operações realizadas </w:t>
      </w:r>
      <w:r w:rsidR="000051A8">
        <w:t>quanto as</w:t>
      </w:r>
      <w:r>
        <w:t xml:space="preserve"> aplicaç</w:t>
      </w:r>
      <w:r w:rsidR="007C6218">
        <w:t>ões</w:t>
      </w:r>
      <w:r>
        <w:t xml:space="preserve"> dos recursos do</w:t>
      </w:r>
      <w:r w:rsidR="007355B5">
        <w:t xml:space="preserve"> </w:t>
      </w:r>
      <w:r w:rsidR="001D5718" w:rsidRPr="00556D89">
        <w:rPr>
          <w:color w:val="auto"/>
          <w:szCs w:val="20"/>
        </w:rPr>
        <w:t>PREVIJOP</w:t>
      </w:r>
      <w:r w:rsidR="000051A8">
        <w:t xml:space="preserve">, bem como a </w:t>
      </w:r>
      <w:r>
        <w:t xml:space="preserve">aderência das alocações e </w:t>
      </w:r>
      <w:r w:rsidR="008B150C">
        <w:t xml:space="preserve">dos </w:t>
      </w:r>
      <w:r>
        <w:t xml:space="preserve">processos decisórios </w:t>
      </w:r>
      <w:r w:rsidR="008B150C">
        <w:t>relacionados</w:t>
      </w:r>
      <w:r w:rsidR="00DD14C8">
        <w:t>.</w:t>
      </w:r>
    </w:p>
    <w:p w14:paraId="7E52A54E" w14:textId="1E995B0F" w:rsidR="00332EC8" w:rsidRDefault="007C6218" w:rsidP="00C0622A">
      <w:r>
        <w:t>O referido relatório mensal deverá ser acompanhado d</w:t>
      </w:r>
      <w:r w:rsidR="008655B6">
        <w:t>e</w:t>
      </w:r>
      <w:r>
        <w:t xml:space="preserve"> parecer do Comitê de Investimentos</w:t>
      </w:r>
      <w:r w:rsidR="00734A25">
        <w:t xml:space="preserve">, </w:t>
      </w:r>
      <w:r w:rsidR="00AA122B">
        <w:t>que</w:t>
      </w:r>
      <w:r w:rsidR="00734A25">
        <w:t xml:space="preserve"> deverá apresentar a análise dos resultados obtidos no mês de referência</w:t>
      </w:r>
      <w:r w:rsidR="00AA122B">
        <w:t>, inclusive</w:t>
      </w:r>
      <w:r w:rsidR="00734A25">
        <w:t xml:space="preserve"> suas considerações e deliberações.</w:t>
      </w:r>
    </w:p>
    <w:p w14:paraId="2F393E11" w14:textId="34EC73CB" w:rsidR="00D07404" w:rsidRDefault="00332EC8" w:rsidP="00C0622A">
      <w:r>
        <w:t xml:space="preserve">O Comitê de Investimentos deverá </w:t>
      </w:r>
      <w:r w:rsidR="00D07404">
        <w:t>apresentar no mínimo o plano de ação com o cronograma das atividades a serem desempenhadas relativas à gestão dos recursos.</w:t>
      </w:r>
    </w:p>
    <w:p w14:paraId="06D96E70" w14:textId="77777777" w:rsidR="003C1058" w:rsidRDefault="00524372" w:rsidP="00C0622A">
      <w:r>
        <w:t>Deverão</w:t>
      </w:r>
      <w:r w:rsidR="00E3009F">
        <w:t xml:space="preserve"> fazer parte dos documentos do processo de acompanhamento e avaliação:</w:t>
      </w:r>
    </w:p>
    <w:p w14:paraId="3E560168" w14:textId="77777777" w:rsidR="00C0622A" w:rsidRDefault="003C1058" w:rsidP="00C0622A">
      <w:pPr>
        <w:pStyle w:val="PargrafodaLista"/>
        <w:numPr>
          <w:ilvl w:val="0"/>
          <w:numId w:val="42"/>
        </w:numPr>
      </w:pPr>
      <w:r w:rsidRPr="003C1058">
        <w:t>Editorial sobre o panorama econômico relativo à semana e mês anterior</w:t>
      </w:r>
      <w:r>
        <w:t>;</w:t>
      </w:r>
    </w:p>
    <w:p w14:paraId="58C72902" w14:textId="77777777" w:rsidR="00C0622A" w:rsidRDefault="00C0622A" w:rsidP="00EA2DE2">
      <w:pPr>
        <w:pStyle w:val="PargrafodaLista"/>
        <w:jc w:val="center"/>
      </w:pPr>
    </w:p>
    <w:p w14:paraId="29A33098" w14:textId="7F513820" w:rsidR="00C0622A" w:rsidRPr="00671E7A" w:rsidRDefault="006E0996" w:rsidP="0076765F">
      <w:pPr>
        <w:pStyle w:val="PargrafodaLista"/>
        <w:numPr>
          <w:ilvl w:val="0"/>
          <w:numId w:val="42"/>
        </w:numPr>
      </w:pPr>
      <w:r w:rsidRPr="00671E7A">
        <w:t xml:space="preserve">Relatório Mensal que contém: análise qualitativa da situação da carteira em relação à composição, rentabilidade, enquadramentos, aderência à Política de Investimentos, riscos; análise quantitativa baseada em dados históricos e ilustrada por comparativos gráficos; cumprindo a exigência da Portaria </w:t>
      </w:r>
      <w:r w:rsidR="003C5D74" w:rsidRPr="00671E7A">
        <w:t>1</w:t>
      </w:r>
      <w:r w:rsidR="00324801">
        <w:t>.</w:t>
      </w:r>
      <w:r w:rsidR="003C5D74" w:rsidRPr="00671E7A">
        <w:t>467, de 02 de junho de 2022.</w:t>
      </w:r>
    </w:p>
    <w:p w14:paraId="748C0644" w14:textId="77777777" w:rsidR="00C0622A" w:rsidRPr="00671E7A" w:rsidRDefault="00C0622A" w:rsidP="00C0622A">
      <w:pPr>
        <w:pStyle w:val="PargrafodaLista"/>
      </w:pPr>
    </w:p>
    <w:p w14:paraId="60D4F085" w14:textId="7B802705" w:rsidR="00C0622A" w:rsidRPr="00671E7A" w:rsidRDefault="00220D81" w:rsidP="00C0622A">
      <w:pPr>
        <w:pStyle w:val="PargrafodaLista"/>
        <w:numPr>
          <w:ilvl w:val="0"/>
          <w:numId w:val="42"/>
        </w:numPr>
      </w:pPr>
      <w:r w:rsidRPr="00671E7A">
        <w:t xml:space="preserve">Relatório Trimestral </w:t>
      </w:r>
      <w:r w:rsidR="00F725C2" w:rsidRPr="00671E7A">
        <w:t xml:space="preserve">que contém: análise sobre a rentabilidade e risco das diversas modalidades de operações realizadas pelo RPPS, com títulos, valores mobiliários e demais ativos alocados nos segmentos de renda fixa, renda variável, investimentos estruturados e investimentos no exterior, cumprindo a exigência da Portaria </w:t>
      </w:r>
      <w:r w:rsidR="003C5D74" w:rsidRPr="00671E7A">
        <w:t>1</w:t>
      </w:r>
      <w:r w:rsidR="00324801">
        <w:t>.</w:t>
      </w:r>
      <w:r w:rsidR="003C5D74" w:rsidRPr="00671E7A">
        <w:t>467</w:t>
      </w:r>
      <w:r w:rsidR="00F725C2" w:rsidRPr="00671E7A">
        <w:t xml:space="preserve">, de </w:t>
      </w:r>
      <w:r w:rsidR="003C5D74" w:rsidRPr="00671E7A">
        <w:t>02</w:t>
      </w:r>
      <w:r w:rsidR="00F725C2" w:rsidRPr="00671E7A">
        <w:t xml:space="preserve"> de </w:t>
      </w:r>
      <w:r w:rsidR="003C5D74" w:rsidRPr="00671E7A">
        <w:t>junho</w:t>
      </w:r>
      <w:r w:rsidR="00F725C2" w:rsidRPr="00671E7A">
        <w:t xml:space="preserve"> de 20</w:t>
      </w:r>
      <w:r w:rsidR="003C5D74" w:rsidRPr="00671E7A">
        <w:t>22.</w:t>
      </w:r>
    </w:p>
    <w:p w14:paraId="641BFC0D" w14:textId="77777777" w:rsidR="00C0622A" w:rsidRDefault="00C0622A" w:rsidP="00C0622A">
      <w:pPr>
        <w:pStyle w:val="PargrafodaLista"/>
      </w:pPr>
    </w:p>
    <w:p w14:paraId="12CBA398" w14:textId="77777777" w:rsidR="00C0622A" w:rsidRDefault="00B25706" w:rsidP="00C0622A">
      <w:pPr>
        <w:pStyle w:val="PargrafodaLista"/>
        <w:numPr>
          <w:ilvl w:val="0"/>
          <w:numId w:val="42"/>
        </w:numPr>
      </w:pPr>
      <w:r w:rsidRPr="00B25706">
        <w:t>Relatório de Análise de Fundos de Investimentos classificados a ICVM 555/2014 que contém: análise de regulamento, enquadramento, prospecto (quando houver) e parecer opinativo;</w:t>
      </w:r>
    </w:p>
    <w:p w14:paraId="294FCBB3" w14:textId="77777777" w:rsidR="00C0622A" w:rsidRDefault="00C0622A" w:rsidP="00C0622A">
      <w:pPr>
        <w:pStyle w:val="PargrafodaLista"/>
      </w:pPr>
    </w:p>
    <w:p w14:paraId="36C4E250" w14:textId="77777777" w:rsidR="00C0622A" w:rsidRDefault="0064646F" w:rsidP="00C0622A">
      <w:pPr>
        <w:pStyle w:val="PargrafodaLista"/>
        <w:numPr>
          <w:ilvl w:val="0"/>
          <w:numId w:val="42"/>
        </w:numPr>
      </w:pPr>
      <w:r w:rsidRPr="0064646F">
        <w:t>Relatório de Análise de Fundos de Investimentos classificados como “Estruturados” que contém: análise de regulamento, enquadramento, prospecto (quando houver) e parecer opinativo</w:t>
      </w:r>
      <w:r w:rsidR="003618CE">
        <w:t xml:space="preserve"> e</w:t>
      </w:r>
    </w:p>
    <w:p w14:paraId="3A2AF519" w14:textId="77777777" w:rsidR="00C0622A" w:rsidRDefault="00C0622A" w:rsidP="00C0622A">
      <w:pPr>
        <w:pStyle w:val="PargrafodaLista"/>
      </w:pPr>
    </w:p>
    <w:p w14:paraId="42063D91" w14:textId="777DF8F6" w:rsidR="0064646F" w:rsidRDefault="001C12E3" w:rsidP="00C0622A">
      <w:pPr>
        <w:pStyle w:val="PargrafodaLista"/>
        <w:numPr>
          <w:ilvl w:val="0"/>
          <w:numId w:val="42"/>
        </w:numPr>
      </w:pPr>
      <w:r>
        <w:t xml:space="preserve">Relatório de Análise da Carteira de Investimentos </w:t>
      </w:r>
      <w:r w:rsidR="008C4BD0">
        <w:t xml:space="preserve">com parecer opinativo sobre </w:t>
      </w:r>
      <w:r w:rsidR="003618CE">
        <w:t>estratégia tática.</w:t>
      </w:r>
    </w:p>
    <w:p w14:paraId="179BD3EF" w14:textId="245F19F0" w:rsidR="009862CC" w:rsidRDefault="009862CC">
      <w:pPr>
        <w:jc w:val="left"/>
      </w:pPr>
      <w:r>
        <w:br w:type="page"/>
      </w:r>
    </w:p>
    <w:p w14:paraId="4E9717D3" w14:textId="717FA669" w:rsidR="00FA2C71" w:rsidRDefault="00FA2C71" w:rsidP="00C0622A">
      <w:pPr>
        <w:pStyle w:val="Ttulo1"/>
        <w:spacing w:before="360"/>
      </w:pPr>
      <w:bookmarkStart w:id="129" w:name="_Toc118105168"/>
      <w:r>
        <w:lastRenderedPageBreak/>
        <w:t>PLANO DE CONTINGÊNCIA</w:t>
      </w:r>
      <w:bookmarkEnd w:id="129"/>
    </w:p>
    <w:p w14:paraId="7170F023" w14:textId="2F3CAC21" w:rsidR="00DF0B23" w:rsidRDefault="00DF0B23" w:rsidP="00C0622A">
      <w:r>
        <w:t>O Plano de Contingência estabelecido, contempla</w:t>
      </w:r>
      <w:r w:rsidR="00242905">
        <w:t xml:space="preserve"> a abrangência exigida pela Resolução CMN n° </w:t>
      </w:r>
      <w:r w:rsidR="003618CE">
        <w:t>4.963/2021</w:t>
      </w:r>
      <w:r w:rsidR="00242905">
        <w:t xml:space="preserve">, em seu Art. 4°, inciso VIII, ou seja, entende-se por “contingência” no âmbito desta Política de Investimentos a </w:t>
      </w:r>
      <w:r w:rsidR="00242905" w:rsidRPr="00DE006D">
        <w:rPr>
          <w:b/>
        </w:rPr>
        <w:t xml:space="preserve">excessiva exposição a riscos </w:t>
      </w:r>
      <w:r w:rsidR="005D016A">
        <w:rPr>
          <w:b/>
        </w:rPr>
        <w:t>e</w:t>
      </w:r>
      <w:r w:rsidR="00242905" w:rsidRPr="00DE006D">
        <w:rPr>
          <w:b/>
        </w:rPr>
        <w:t xml:space="preserve"> potenciais perdas dos recursos</w:t>
      </w:r>
      <w:r w:rsidR="00242905">
        <w:t>.</w:t>
      </w:r>
    </w:p>
    <w:p w14:paraId="6264FCF5" w14:textId="08C38666" w:rsidR="00242905" w:rsidRDefault="0005223A" w:rsidP="00C0622A">
      <w:r>
        <w:t>Com a identificação clara das contingências</w:t>
      </w:r>
      <w:r w:rsidR="00A264E5">
        <w:t xml:space="preserve">, </w:t>
      </w:r>
      <w:r>
        <w:t>chegamos ao desenvolvimento do plano no processo d</w:t>
      </w:r>
      <w:r w:rsidR="00DF0B23">
        <w:t>os</w:t>
      </w:r>
      <w:r>
        <w:t xml:space="preserve"> investimentos, que abrange não somente a Diretoria Executiva</w:t>
      </w:r>
      <w:r w:rsidR="00927C51">
        <w:t xml:space="preserve"> e Gestor dos Recursos</w:t>
      </w:r>
      <w:r>
        <w:t xml:space="preserve">, como </w:t>
      </w:r>
      <w:r w:rsidR="00927C51">
        <w:t xml:space="preserve">também </w:t>
      </w:r>
      <w:r>
        <w:t>o Comitê de Investimentos e o Conselho Deliberativo.</w:t>
      </w:r>
    </w:p>
    <w:p w14:paraId="5398BDF6" w14:textId="6DF236CD" w:rsidR="0005223A" w:rsidRDefault="0005223A" w:rsidP="00276EFD">
      <w:pPr>
        <w:pStyle w:val="Ttulo3"/>
      </w:pPr>
      <w:bookmarkStart w:id="130" w:name="_Toc118105169"/>
      <w:r>
        <w:t>EXPOSIÇÃO A RISCO</w:t>
      </w:r>
      <w:bookmarkEnd w:id="130"/>
    </w:p>
    <w:p w14:paraId="33351AF7" w14:textId="5D4C1E16" w:rsidR="0021686F" w:rsidRDefault="008E4EE1" w:rsidP="00C0622A">
      <w:r>
        <w:t xml:space="preserve">Entende-se como </w:t>
      </w:r>
      <w:r w:rsidR="00DF0B23">
        <w:t>Exposição a Risco</w:t>
      </w:r>
      <w:r>
        <w:t xml:space="preserve"> os investimentos que direcionam a carteira de investimentos do </w:t>
      </w:r>
      <w:r w:rsidR="001D5718" w:rsidRPr="00556D89">
        <w:rPr>
          <w:color w:val="auto"/>
          <w:szCs w:val="20"/>
        </w:rPr>
        <w:t>PREVIJOP</w:t>
      </w:r>
      <w:r>
        <w:t xml:space="preserve"> </w:t>
      </w:r>
      <w:r w:rsidRPr="00435A6C">
        <w:t>para</w:t>
      </w:r>
      <w:r>
        <w:t xml:space="preserve"> o não cumprimento dos limites, requisitos e normas estabelecidos aos R</w:t>
      </w:r>
      <w:r w:rsidR="0053304F">
        <w:t>egimes Próprios de Previdência Social</w:t>
      </w:r>
      <w:r>
        <w:t>.</w:t>
      </w:r>
    </w:p>
    <w:p w14:paraId="13EB3B71" w14:textId="0FF37715" w:rsidR="008E4EE1" w:rsidRDefault="008E4EE1" w:rsidP="00C0622A">
      <w:r>
        <w:t>O não cumprimento dos limites, requisitos e normas estabelecidos, podem ser classificados como sendo:</w:t>
      </w:r>
    </w:p>
    <w:p w14:paraId="7301F9EA" w14:textId="77777777" w:rsidR="005B5E5B" w:rsidRDefault="008E4EE1" w:rsidP="000D5D97">
      <w:pPr>
        <w:pStyle w:val="PargrafodaLista"/>
        <w:numPr>
          <w:ilvl w:val="0"/>
          <w:numId w:val="7"/>
        </w:numPr>
      </w:pPr>
      <w:r>
        <w:t xml:space="preserve">Desenquadramento da </w:t>
      </w:r>
      <w:r w:rsidR="00953BF2">
        <w:t>C</w:t>
      </w:r>
      <w:r>
        <w:t xml:space="preserve">arteira de </w:t>
      </w:r>
      <w:r w:rsidR="00953BF2">
        <w:t>I</w:t>
      </w:r>
      <w:r>
        <w:t>nvestimentos;</w:t>
      </w:r>
    </w:p>
    <w:p w14:paraId="4FEEF7C2" w14:textId="77777777" w:rsidR="005B5E5B" w:rsidRDefault="008E4EE1" w:rsidP="000D5D97">
      <w:pPr>
        <w:pStyle w:val="PargrafodaLista"/>
        <w:numPr>
          <w:ilvl w:val="0"/>
          <w:numId w:val="7"/>
        </w:numPr>
      </w:pPr>
      <w:r>
        <w:t>Desenquadramento do</w:t>
      </w:r>
      <w:r w:rsidR="00953BF2">
        <w:t xml:space="preserve"> F</w:t>
      </w:r>
      <w:r>
        <w:t xml:space="preserve">undo de </w:t>
      </w:r>
      <w:r w:rsidR="00953BF2">
        <w:t>I</w:t>
      </w:r>
      <w:r>
        <w:t>nvestimento;</w:t>
      </w:r>
    </w:p>
    <w:p w14:paraId="043E7584" w14:textId="77777777" w:rsidR="005B5E5B" w:rsidRDefault="008E4EE1" w:rsidP="000D5D97">
      <w:pPr>
        <w:pStyle w:val="PargrafodaLista"/>
        <w:numPr>
          <w:ilvl w:val="0"/>
          <w:numId w:val="7"/>
        </w:numPr>
      </w:pPr>
      <w:r>
        <w:t>Desenquadramento da Política de Investimentos;</w:t>
      </w:r>
    </w:p>
    <w:p w14:paraId="1D66C4E5" w14:textId="6B2EF948" w:rsidR="008E4EE1" w:rsidRDefault="00953BF2" w:rsidP="000D5D97">
      <w:pPr>
        <w:pStyle w:val="PargrafodaLista"/>
        <w:numPr>
          <w:ilvl w:val="0"/>
          <w:numId w:val="7"/>
        </w:numPr>
      </w:pPr>
      <w:r>
        <w:t xml:space="preserve">Movimentações Financeiras não </w:t>
      </w:r>
      <w:r w:rsidR="00E51FB9">
        <w:t>autorizadas</w:t>
      </w:r>
      <w:r>
        <w:t>;</w:t>
      </w:r>
    </w:p>
    <w:p w14:paraId="3BED6326" w14:textId="34B1C11D" w:rsidR="00201956" w:rsidRDefault="00953BF2" w:rsidP="005B5E5B">
      <w:r>
        <w:t>Caso identificado o</w:t>
      </w:r>
      <w:r w:rsidR="0071269F">
        <w:t xml:space="preserve"> </w:t>
      </w:r>
      <w:r>
        <w:t>não cumprimento</w:t>
      </w:r>
      <w:r w:rsidR="00DF0B23">
        <w:t xml:space="preserve"> dos itens descritos</w:t>
      </w:r>
      <w:r w:rsidR="0071269F">
        <w:t>, ficam os responsáveis pelos investimentos, devidamente definidos nesta Política de Investimentos, obrigados a: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056"/>
        <w:gridCol w:w="3028"/>
        <w:gridCol w:w="2977"/>
      </w:tblGrid>
      <w:tr w:rsidR="0071269F" w:rsidRPr="005B5E5B" w14:paraId="1AA694DF" w14:textId="77777777" w:rsidTr="005B5E5B">
        <w:tc>
          <w:tcPr>
            <w:tcW w:w="1686" w:type="pct"/>
          </w:tcPr>
          <w:p w14:paraId="6A830B98" w14:textId="676DFF73" w:rsidR="0071269F" w:rsidRPr="005B5E5B" w:rsidRDefault="0071269F" w:rsidP="005B5E5B">
            <w:pPr>
              <w:jc w:val="center"/>
              <w:rPr>
                <w:b/>
                <w:sz w:val="14"/>
              </w:rPr>
            </w:pPr>
            <w:r w:rsidRPr="005B5E5B">
              <w:rPr>
                <w:b/>
                <w:sz w:val="14"/>
              </w:rPr>
              <w:t>Contingências</w:t>
            </w:r>
          </w:p>
        </w:tc>
        <w:tc>
          <w:tcPr>
            <w:tcW w:w="1671" w:type="pct"/>
          </w:tcPr>
          <w:p w14:paraId="4060BC02" w14:textId="570CD53C" w:rsidR="0071269F" w:rsidRPr="005B5E5B" w:rsidRDefault="0071269F" w:rsidP="005B5E5B">
            <w:pPr>
              <w:jc w:val="center"/>
              <w:rPr>
                <w:b/>
                <w:sz w:val="14"/>
              </w:rPr>
            </w:pPr>
            <w:r w:rsidRPr="005B5E5B">
              <w:rPr>
                <w:b/>
                <w:sz w:val="14"/>
              </w:rPr>
              <w:t>Medidas</w:t>
            </w:r>
          </w:p>
        </w:tc>
        <w:tc>
          <w:tcPr>
            <w:tcW w:w="1643" w:type="pct"/>
          </w:tcPr>
          <w:p w14:paraId="5A1960E2" w14:textId="70AEEE04" w:rsidR="0071269F" w:rsidRPr="005B5E5B" w:rsidRDefault="0071269F" w:rsidP="005B5E5B">
            <w:pPr>
              <w:jc w:val="center"/>
              <w:rPr>
                <w:b/>
                <w:sz w:val="14"/>
              </w:rPr>
            </w:pPr>
            <w:r w:rsidRPr="005B5E5B">
              <w:rPr>
                <w:b/>
                <w:sz w:val="14"/>
              </w:rPr>
              <w:t>Resolução</w:t>
            </w:r>
          </w:p>
        </w:tc>
      </w:tr>
      <w:tr w:rsidR="0071269F" w:rsidRPr="005B5E5B" w14:paraId="6855D352" w14:textId="77777777" w:rsidTr="005B5E5B">
        <w:tc>
          <w:tcPr>
            <w:tcW w:w="1686" w:type="pct"/>
            <w:vAlign w:val="center"/>
          </w:tcPr>
          <w:p w14:paraId="03A9EF87" w14:textId="4348C4EB" w:rsidR="0071269F" w:rsidRPr="005B5E5B" w:rsidRDefault="00953BF2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1 – Desenquadramento da Carteira de Investimentos</w:t>
            </w:r>
          </w:p>
        </w:tc>
        <w:tc>
          <w:tcPr>
            <w:tcW w:w="1671" w:type="pct"/>
          </w:tcPr>
          <w:p w14:paraId="021104D8" w14:textId="0CBB5BAC" w:rsidR="0071269F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a) Apuração das causas acompanhado de relatório;</w:t>
            </w:r>
          </w:p>
          <w:p w14:paraId="2839E3CA" w14:textId="2F5D4179" w:rsidR="00953BF2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b) Identificação dos envolvidos a contar do início do processo;</w:t>
            </w:r>
          </w:p>
          <w:p w14:paraId="2956D095" w14:textId="7A7A78B8" w:rsidR="00953BF2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c) Estudo Técnico com a viabilidade para o enquadramento.</w:t>
            </w:r>
          </w:p>
        </w:tc>
        <w:tc>
          <w:tcPr>
            <w:tcW w:w="1643" w:type="pct"/>
            <w:vAlign w:val="center"/>
          </w:tcPr>
          <w:p w14:paraId="028CA2FF" w14:textId="396AE304" w:rsidR="0071269F" w:rsidRPr="005B5E5B" w:rsidRDefault="00953BF2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Curto, Médio e Longo Prazo</w:t>
            </w:r>
          </w:p>
        </w:tc>
      </w:tr>
      <w:tr w:rsidR="0071269F" w:rsidRPr="005B5E5B" w14:paraId="02A561AD" w14:textId="77777777" w:rsidTr="005B5E5B">
        <w:tc>
          <w:tcPr>
            <w:tcW w:w="1686" w:type="pct"/>
            <w:vAlign w:val="center"/>
          </w:tcPr>
          <w:p w14:paraId="0A4159A4" w14:textId="006C1C86" w:rsidR="0071269F" w:rsidRPr="005B5E5B" w:rsidRDefault="00953BF2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2 – Desenquadramento do Fundo de Investimento</w:t>
            </w:r>
          </w:p>
        </w:tc>
        <w:tc>
          <w:tcPr>
            <w:tcW w:w="1671" w:type="pct"/>
          </w:tcPr>
          <w:p w14:paraId="0C7BC329" w14:textId="77777777" w:rsidR="00953BF2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a) Apuração das causas acompanhado de relatório;</w:t>
            </w:r>
          </w:p>
          <w:p w14:paraId="02FAADCD" w14:textId="77777777" w:rsidR="00953BF2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b) Identificação dos envolvidos a contar do início do processo;</w:t>
            </w:r>
          </w:p>
          <w:p w14:paraId="0818AB45" w14:textId="65EA43E6" w:rsidR="0071269F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c) Estudo Técnico com a viabilidade para o enquadramento.</w:t>
            </w:r>
          </w:p>
        </w:tc>
        <w:tc>
          <w:tcPr>
            <w:tcW w:w="1643" w:type="pct"/>
            <w:vAlign w:val="center"/>
          </w:tcPr>
          <w:p w14:paraId="356F1C81" w14:textId="74F6A87B" w:rsidR="0071269F" w:rsidRPr="005B5E5B" w:rsidRDefault="00953BF2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Curto, Médio e Longo Prazo</w:t>
            </w:r>
          </w:p>
        </w:tc>
      </w:tr>
      <w:tr w:rsidR="0071269F" w:rsidRPr="005B5E5B" w14:paraId="763854B4" w14:textId="77777777" w:rsidTr="005B5E5B">
        <w:tc>
          <w:tcPr>
            <w:tcW w:w="1686" w:type="pct"/>
            <w:vAlign w:val="center"/>
          </w:tcPr>
          <w:p w14:paraId="1AD8D4C6" w14:textId="6E843CB4" w:rsidR="0071269F" w:rsidRPr="005B5E5B" w:rsidRDefault="00953BF2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3 – Desenquadramento da Política de Investimentos</w:t>
            </w:r>
          </w:p>
        </w:tc>
        <w:tc>
          <w:tcPr>
            <w:tcW w:w="1671" w:type="pct"/>
          </w:tcPr>
          <w:p w14:paraId="2101E9E6" w14:textId="77777777" w:rsidR="00953BF2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a) Apuração das causas acompanhado de relatório;</w:t>
            </w:r>
          </w:p>
          <w:p w14:paraId="6176DEDD" w14:textId="77777777" w:rsidR="00953BF2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b) Identificação dos envolvidos a contar do início do processo;</w:t>
            </w:r>
          </w:p>
          <w:p w14:paraId="0B676AD4" w14:textId="2850BAF9" w:rsidR="0071269F" w:rsidRPr="005B5E5B" w:rsidRDefault="00953BF2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c) Estudo Técnico com a viabilidade para o enquadramento.</w:t>
            </w:r>
          </w:p>
        </w:tc>
        <w:tc>
          <w:tcPr>
            <w:tcW w:w="1643" w:type="pct"/>
            <w:vAlign w:val="center"/>
          </w:tcPr>
          <w:p w14:paraId="1979F1A7" w14:textId="50732898" w:rsidR="0071269F" w:rsidRPr="005B5E5B" w:rsidRDefault="00CB5DCF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Curto, Médio e Longo Prazo</w:t>
            </w:r>
          </w:p>
        </w:tc>
      </w:tr>
      <w:tr w:rsidR="00CB5DCF" w:rsidRPr="005B5E5B" w14:paraId="04825EF0" w14:textId="77777777" w:rsidTr="005B5E5B">
        <w:tc>
          <w:tcPr>
            <w:tcW w:w="1686" w:type="pct"/>
            <w:vAlign w:val="center"/>
          </w:tcPr>
          <w:p w14:paraId="0A59061D" w14:textId="5A82E324" w:rsidR="00CB5DCF" w:rsidRPr="005B5E5B" w:rsidRDefault="00CB5DCF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 xml:space="preserve">4 – Movimentações Financeiras não </w:t>
            </w:r>
            <w:r w:rsidR="00E51FB9" w:rsidRPr="005B5E5B">
              <w:rPr>
                <w:sz w:val="14"/>
              </w:rPr>
              <w:t>autorizadas</w:t>
            </w:r>
          </w:p>
        </w:tc>
        <w:tc>
          <w:tcPr>
            <w:tcW w:w="1671" w:type="pct"/>
          </w:tcPr>
          <w:p w14:paraId="21B5E58D" w14:textId="77777777" w:rsidR="00CB5DCF" w:rsidRPr="005B5E5B" w:rsidRDefault="00CB5DCF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a) Apuração das causas acompanhado de relatório;</w:t>
            </w:r>
          </w:p>
          <w:p w14:paraId="5A3421DF" w14:textId="77777777" w:rsidR="00CB5DCF" w:rsidRPr="005B5E5B" w:rsidRDefault="00CB5DCF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b) Identificação dos envolvidos a contar do início do processo;</w:t>
            </w:r>
          </w:p>
          <w:p w14:paraId="200240CE" w14:textId="77777777" w:rsidR="00CB5DCF" w:rsidRPr="005B5E5B" w:rsidRDefault="00CB5DCF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c) Estudo Técnico com a viabilidade para resolução;</w:t>
            </w:r>
          </w:p>
          <w:p w14:paraId="144C4CD2" w14:textId="5E2C4162" w:rsidR="00CB5DCF" w:rsidRPr="005B5E5B" w:rsidRDefault="00CB5DCF" w:rsidP="005B5E5B">
            <w:pPr>
              <w:rPr>
                <w:sz w:val="14"/>
              </w:rPr>
            </w:pPr>
            <w:r w:rsidRPr="005B5E5B">
              <w:rPr>
                <w:sz w:val="14"/>
              </w:rPr>
              <w:t>d) Ações e Medidas, se necessárias, judiciais para a responsabilização dos responsáveis.</w:t>
            </w:r>
          </w:p>
        </w:tc>
        <w:tc>
          <w:tcPr>
            <w:tcW w:w="1643" w:type="pct"/>
            <w:vAlign w:val="center"/>
          </w:tcPr>
          <w:p w14:paraId="4E2BE1CD" w14:textId="2A8BDC8C" w:rsidR="00CB5DCF" w:rsidRPr="005B5E5B" w:rsidRDefault="00CB5DCF" w:rsidP="005B5E5B">
            <w:pPr>
              <w:jc w:val="left"/>
              <w:rPr>
                <w:sz w:val="14"/>
              </w:rPr>
            </w:pPr>
            <w:r w:rsidRPr="005B5E5B">
              <w:rPr>
                <w:sz w:val="14"/>
              </w:rPr>
              <w:t>Curto, Médio e Longo Prazo</w:t>
            </w:r>
          </w:p>
        </w:tc>
      </w:tr>
    </w:tbl>
    <w:p w14:paraId="5673EB4A" w14:textId="77777777" w:rsidR="00C0622A" w:rsidRDefault="00C0622A" w:rsidP="00276EFD">
      <w:pPr>
        <w:pStyle w:val="Ttulo3"/>
        <w:numPr>
          <w:ilvl w:val="0"/>
          <w:numId w:val="0"/>
        </w:numPr>
      </w:pPr>
    </w:p>
    <w:p w14:paraId="58BAB6FB" w14:textId="2B246B58" w:rsidR="00C43FDD" w:rsidRDefault="00C43FDD" w:rsidP="00276EFD">
      <w:pPr>
        <w:pStyle w:val="Ttulo3"/>
      </w:pPr>
      <w:bookmarkStart w:id="131" w:name="_Toc118105170"/>
      <w:r>
        <w:t>POTENCIAIS PERDAS DOS RECURSOS</w:t>
      </w:r>
      <w:bookmarkEnd w:id="131"/>
    </w:p>
    <w:p w14:paraId="487D3001" w14:textId="02DE5768" w:rsidR="004A2AF2" w:rsidRDefault="00C44EBF" w:rsidP="00C0622A">
      <w:r>
        <w:t xml:space="preserve">Entende como </w:t>
      </w:r>
      <w:r w:rsidR="00A31F3E">
        <w:t>potenciais</w:t>
      </w:r>
      <w:r>
        <w:t xml:space="preserve"> perdas dos recursos </w:t>
      </w:r>
      <w:r w:rsidR="00B77CE0">
        <w:t xml:space="preserve">os </w:t>
      </w:r>
      <w:r>
        <w:t xml:space="preserve">volumes </w:t>
      </w:r>
      <w:r w:rsidR="004A2AF2">
        <w:t xml:space="preserve">expressivos </w:t>
      </w:r>
      <w:r w:rsidR="00B77CE0">
        <w:t>provenientes de fundos de investimentos diretamente atrelados aos riscos</w:t>
      </w:r>
      <w:r>
        <w:t xml:space="preserve"> de mercado, crédito e liquidez.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056"/>
        <w:gridCol w:w="3028"/>
        <w:gridCol w:w="2977"/>
      </w:tblGrid>
      <w:tr w:rsidR="00811CB0" w:rsidRPr="005B5E5B" w14:paraId="256B2226" w14:textId="77777777" w:rsidTr="005B5E5B">
        <w:tc>
          <w:tcPr>
            <w:tcW w:w="1686" w:type="pct"/>
          </w:tcPr>
          <w:p w14:paraId="239A80B9" w14:textId="77777777" w:rsidR="00811CB0" w:rsidRPr="005B5E5B" w:rsidRDefault="00811CB0" w:rsidP="00435A6C">
            <w:pPr>
              <w:jc w:val="center"/>
              <w:rPr>
                <w:b/>
                <w:sz w:val="14"/>
                <w:szCs w:val="14"/>
              </w:rPr>
            </w:pPr>
            <w:r w:rsidRPr="005B5E5B">
              <w:rPr>
                <w:b/>
                <w:sz w:val="14"/>
                <w:szCs w:val="14"/>
              </w:rPr>
              <w:t>Contingências</w:t>
            </w:r>
          </w:p>
        </w:tc>
        <w:tc>
          <w:tcPr>
            <w:tcW w:w="1671" w:type="pct"/>
          </w:tcPr>
          <w:p w14:paraId="7948ED81" w14:textId="77777777" w:rsidR="00811CB0" w:rsidRPr="005B5E5B" w:rsidRDefault="00811CB0" w:rsidP="00435A6C">
            <w:pPr>
              <w:jc w:val="center"/>
              <w:rPr>
                <w:b/>
                <w:sz w:val="14"/>
                <w:szCs w:val="14"/>
              </w:rPr>
            </w:pPr>
            <w:r w:rsidRPr="005B5E5B">
              <w:rPr>
                <w:b/>
                <w:sz w:val="14"/>
                <w:szCs w:val="14"/>
              </w:rPr>
              <w:t>Medidas</w:t>
            </w:r>
          </w:p>
        </w:tc>
        <w:tc>
          <w:tcPr>
            <w:tcW w:w="1643" w:type="pct"/>
          </w:tcPr>
          <w:p w14:paraId="7DCC65D2" w14:textId="77777777" w:rsidR="00811CB0" w:rsidRPr="005B5E5B" w:rsidRDefault="00811CB0" w:rsidP="00435A6C">
            <w:pPr>
              <w:jc w:val="center"/>
              <w:rPr>
                <w:b/>
                <w:sz w:val="14"/>
                <w:szCs w:val="14"/>
              </w:rPr>
            </w:pPr>
            <w:r w:rsidRPr="005B5E5B">
              <w:rPr>
                <w:b/>
                <w:sz w:val="14"/>
                <w:szCs w:val="14"/>
              </w:rPr>
              <w:t>Resolução</w:t>
            </w:r>
          </w:p>
        </w:tc>
      </w:tr>
      <w:tr w:rsidR="00811CB0" w:rsidRPr="005B5E5B" w14:paraId="05EB2953" w14:textId="77777777" w:rsidTr="005B5E5B">
        <w:tc>
          <w:tcPr>
            <w:tcW w:w="1686" w:type="pct"/>
          </w:tcPr>
          <w:p w14:paraId="1A09E532" w14:textId="71573AF4" w:rsidR="00811CB0" w:rsidRPr="005B5E5B" w:rsidRDefault="00811CB0">
            <w:pPr>
              <w:rPr>
                <w:sz w:val="14"/>
                <w:szCs w:val="14"/>
              </w:rPr>
            </w:pPr>
            <w:r w:rsidRPr="005B5E5B">
              <w:rPr>
                <w:sz w:val="14"/>
                <w:szCs w:val="14"/>
              </w:rPr>
              <w:t>1 – Potenciais perdas de recursos</w:t>
            </w:r>
          </w:p>
        </w:tc>
        <w:tc>
          <w:tcPr>
            <w:tcW w:w="1671" w:type="pct"/>
          </w:tcPr>
          <w:p w14:paraId="08AA7D65" w14:textId="77777777" w:rsidR="00811CB0" w:rsidRPr="005B5E5B" w:rsidRDefault="00811CB0" w:rsidP="00435A6C">
            <w:pPr>
              <w:rPr>
                <w:sz w:val="14"/>
                <w:szCs w:val="14"/>
              </w:rPr>
            </w:pPr>
            <w:r w:rsidRPr="005B5E5B">
              <w:rPr>
                <w:sz w:val="14"/>
                <w:szCs w:val="14"/>
              </w:rPr>
              <w:t>a) Apuração das causas acompanhado de relatório;</w:t>
            </w:r>
          </w:p>
          <w:p w14:paraId="0F993115" w14:textId="77777777" w:rsidR="00811CB0" w:rsidRPr="005B5E5B" w:rsidRDefault="00811CB0" w:rsidP="00435A6C">
            <w:pPr>
              <w:rPr>
                <w:sz w:val="14"/>
                <w:szCs w:val="14"/>
              </w:rPr>
            </w:pPr>
            <w:r w:rsidRPr="005B5E5B">
              <w:rPr>
                <w:sz w:val="14"/>
                <w:szCs w:val="14"/>
              </w:rPr>
              <w:t>b) Identificação dos envolvidos a contar do início do processo;</w:t>
            </w:r>
          </w:p>
          <w:p w14:paraId="02FCBE9C" w14:textId="792820D0" w:rsidR="00811CB0" w:rsidRPr="005B5E5B" w:rsidRDefault="00811CB0">
            <w:pPr>
              <w:rPr>
                <w:sz w:val="14"/>
                <w:szCs w:val="14"/>
              </w:rPr>
            </w:pPr>
            <w:r w:rsidRPr="005B5E5B">
              <w:rPr>
                <w:sz w:val="14"/>
                <w:szCs w:val="14"/>
              </w:rPr>
              <w:t>c) Estudo Técnico com a viabilidade administrativa, financeira e se for o caso, jurídica.</w:t>
            </w:r>
          </w:p>
        </w:tc>
        <w:tc>
          <w:tcPr>
            <w:tcW w:w="1643" w:type="pct"/>
          </w:tcPr>
          <w:p w14:paraId="35292131" w14:textId="77777777" w:rsidR="00811CB0" w:rsidRPr="005B5E5B" w:rsidRDefault="00811CB0" w:rsidP="00435A6C">
            <w:pPr>
              <w:rPr>
                <w:sz w:val="14"/>
                <w:szCs w:val="14"/>
              </w:rPr>
            </w:pPr>
            <w:r w:rsidRPr="005B5E5B">
              <w:rPr>
                <w:sz w:val="14"/>
                <w:szCs w:val="14"/>
              </w:rPr>
              <w:t>Curto, Médio e Longo Prazo</w:t>
            </w:r>
          </w:p>
        </w:tc>
      </w:tr>
    </w:tbl>
    <w:p w14:paraId="559930B7" w14:textId="201966EF" w:rsidR="00F95781" w:rsidRDefault="00F95781">
      <w:pPr>
        <w:jc w:val="left"/>
      </w:pPr>
      <w:r>
        <w:br w:type="page"/>
      </w:r>
    </w:p>
    <w:p w14:paraId="21464621" w14:textId="7DB526C7" w:rsidR="006B0FB7" w:rsidRPr="0026139D" w:rsidRDefault="006B0FB7" w:rsidP="00C0622A">
      <w:pPr>
        <w:pStyle w:val="Ttulo1"/>
        <w:spacing w:before="360"/>
      </w:pPr>
      <w:bookmarkStart w:id="132" w:name="_Toc118105171"/>
      <w:r w:rsidRPr="0026139D">
        <w:lastRenderedPageBreak/>
        <w:t>C</w:t>
      </w:r>
      <w:bookmarkEnd w:id="116"/>
      <w:r w:rsidRPr="0026139D">
        <w:t>ONTROLES INTERNOS</w:t>
      </w:r>
      <w:bookmarkEnd w:id="117"/>
      <w:bookmarkEnd w:id="118"/>
      <w:bookmarkEnd w:id="132"/>
    </w:p>
    <w:p w14:paraId="52F902B0" w14:textId="6BE00301" w:rsidR="00A22633" w:rsidRPr="00A22633" w:rsidRDefault="00A22633" w:rsidP="00C0622A">
      <w:pPr>
        <w:rPr>
          <w:bCs/>
          <w:szCs w:val="20"/>
        </w:rPr>
      </w:pPr>
      <w:r w:rsidRPr="00A22633">
        <w:rPr>
          <w:bCs/>
          <w:szCs w:val="20"/>
        </w:rPr>
        <w:t xml:space="preserve">Antes de qualquer aplicação, resgate ou movimentações financeiras ocorridas na carteira de investimentos do </w:t>
      </w:r>
      <w:r w:rsidR="001D5718" w:rsidRPr="001D5718">
        <w:rPr>
          <w:color w:val="auto"/>
          <w:szCs w:val="20"/>
        </w:rPr>
        <w:t>PREVIJOP</w:t>
      </w:r>
      <w:r w:rsidRPr="00A22633">
        <w:rPr>
          <w:bCs/>
          <w:szCs w:val="20"/>
        </w:rPr>
        <w:t xml:space="preserve">, os responsáveis pela gestão dos recursos deverão seguir todos os princípios e diretrizes envolvidos nos processos de aplicação dos </w:t>
      </w:r>
      <w:r w:rsidR="009918FE">
        <w:rPr>
          <w:bCs/>
          <w:szCs w:val="20"/>
        </w:rPr>
        <w:t>recursos</w:t>
      </w:r>
      <w:r w:rsidRPr="00A22633">
        <w:rPr>
          <w:bCs/>
          <w:szCs w:val="20"/>
        </w:rPr>
        <w:t>.</w:t>
      </w:r>
    </w:p>
    <w:p w14:paraId="19499DF0" w14:textId="2AADD269" w:rsidR="00A22633" w:rsidRPr="00E97889" w:rsidRDefault="00A22633" w:rsidP="00C0622A">
      <w:pPr>
        <w:rPr>
          <w:bCs/>
          <w:szCs w:val="20"/>
        </w:rPr>
      </w:pPr>
      <w:r w:rsidRPr="00A22633">
        <w:rPr>
          <w:bCs/>
          <w:szCs w:val="20"/>
        </w:rPr>
        <w:t xml:space="preserve">O acompanhamento mensal do desempenho da carteira de </w:t>
      </w:r>
      <w:r w:rsidRPr="00E97889">
        <w:rPr>
          <w:bCs/>
          <w:szCs w:val="20"/>
        </w:rPr>
        <w:t xml:space="preserve">investimentos em relação a </w:t>
      </w:r>
      <w:r w:rsidR="00130B80" w:rsidRPr="00E97889">
        <w:rPr>
          <w:bCs/>
          <w:szCs w:val="20"/>
        </w:rPr>
        <w:t>Meta de Rentabilidade</w:t>
      </w:r>
      <w:r w:rsidRPr="00E97889">
        <w:rPr>
          <w:bCs/>
          <w:szCs w:val="20"/>
        </w:rPr>
        <w:t xml:space="preserve"> definida, garantirá ações e medidas no curto</w:t>
      </w:r>
      <w:r w:rsidR="0005584C" w:rsidRPr="00E97889">
        <w:rPr>
          <w:bCs/>
          <w:szCs w:val="20"/>
        </w:rPr>
        <w:t xml:space="preserve"> e </w:t>
      </w:r>
      <w:r w:rsidRPr="00E97889">
        <w:rPr>
          <w:bCs/>
          <w:szCs w:val="20"/>
        </w:rPr>
        <w:t xml:space="preserve">médio prazo </w:t>
      </w:r>
      <w:r w:rsidR="007B172D" w:rsidRPr="00E97889">
        <w:rPr>
          <w:bCs/>
          <w:szCs w:val="20"/>
        </w:rPr>
        <w:t>do</w:t>
      </w:r>
      <w:r w:rsidRPr="00E97889">
        <w:rPr>
          <w:bCs/>
          <w:szCs w:val="20"/>
        </w:rPr>
        <w:t xml:space="preserve"> equacionamento de quaisquer distorções decorrentes dos riscos a ela atrelados.</w:t>
      </w:r>
    </w:p>
    <w:p w14:paraId="383CC785" w14:textId="1A594B49" w:rsidR="00A22633" w:rsidRPr="00E97889" w:rsidRDefault="00A22633" w:rsidP="00C0622A">
      <w:pPr>
        <w:rPr>
          <w:bCs/>
          <w:szCs w:val="20"/>
        </w:rPr>
      </w:pPr>
      <w:r w:rsidRPr="00E97889">
        <w:rPr>
          <w:bCs/>
          <w:szCs w:val="20"/>
        </w:rPr>
        <w:t>Com base nas determinações da Portaria nº</w:t>
      </w:r>
      <w:r w:rsidR="00324801" w:rsidRPr="00E97889">
        <w:rPr>
          <w:bCs/>
          <w:szCs w:val="20"/>
        </w:rPr>
        <w:t xml:space="preserve"> </w:t>
      </w:r>
      <w:r w:rsidR="00E72682" w:rsidRPr="00E97889">
        <w:rPr>
          <w:bCs/>
          <w:szCs w:val="20"/>
        </w:rPr>
        <w:t>1</w:t>
      </w:r>
      <w:r w:rsidR="00324801" w:rsidRPr="00E97889">
        <w:rPr>
          <w:bCs/>
          <w:szCs w:val="20"/>
        </w:rPr>
        <w:t>.</w:t>
      </w:r>
      <w:r w:rsidR="00E72682" w:rsidRPr="00E97889">
        <w:rPr>
          <w:bCs/>
          <w:szCs w:val="20"/>
        </w:rPr>
        <w:t>467/2022</w:t>
      </w:r>
      <w:r w:rsidRPr="00E97889">
        <w:rPr>
          <w:bCs/>
          <w:szCs w:val="20"/>
        </w:rPr>
        <w:t>, foi instituído o Comitê de Investimentos através d</w:t>
      </w:r>
      <w:r w:rsidR="00660988">
        <w:rPr>
          <w:bCs/>
          <w:szCs w:val="20"/>
        </w:rPr>
        <w:t>o</w:t>
      </w:r>
      <w:r w:rsidRPr="00E97889">
        <w:rPr>
          <w:bCs/>
          <w:szCs w:val="20"/>
        </w:rPr>
        <w:t xml:space="preserve"> </w:t>
      </w:r>
      <w:r w:rsidR="00660988">
        <w:rPr>
          <w:bCs/>
          <w:szCs w:val="20"/>
        </w:rPr>
        <w:t>decreto 886/2013</w:t>
      </w:r>
      <w:r w:rsidRPr="00E97889">
        <w:rPr>
          <w:bCs/>
          <w:szCs w:val="20"/>
        </w:rPr>
        <w:t>, com a finalidade mínima de participar no processo decisório quanto à formulação e execução da Política de Investimentos.</w:t>
      </w:r>
    </w:p>
    <w:p w14:paraId="1D97CFAE" w14:textId="19610C9D" w:rsidR="00EA6293" w:rsidRPr="00E97889" w:rsidRDefault="00EA6293" w:rsidP="00C0622A">
      <w:pPr>
        <w:rPr>
          <w:bCs/>
          <w:szCs w:val="20"/>
        </w:rPr>
      </w:pPr>
      <w:r w:rsidRPr="00E97889">
        <w:rPr>
          <w:bCs/>
          <w:szCs w:val="20"/>
        </w:rPr>
        <w:t>Suas ações são previamente aprovadas em Plano de Ação estipulado para o exercício corrente</w:t>
      </w:r>
      <w:r w:rsidR="00385CB9" w:rsidRPr="00E97889">
        <w:rPr>
          <w:bCs/>
          <w:szCs w:val="20"/>
        </w:rPr>
        <w:t xml:space="preserve"> e seu controle será promovido pelo Gestor dos Recursos e Presidente do Comitê de Investimentos.</w:t>
      </w:r>
    </w:p>
    <w:p w14:paraId="53026FAA" w14:textId="77777777" w:rsidR="00C0622A" w:rsidRPr="00E97889" w:rsidRDefault="00A22633" w:rsidP="00C0622A">
      <w:pPr>
        <w:rPr>
          <w:bCs/>
          <w:szCs w:val="20"/>
        </w:rPr>
      </w:pPr>
      <w:r w:rsidRPr="00E97889">
        <w:rPr>
          <w:bCs/>
          <w:szCs w:val="20"/>
        </w:rPr>
        <w:t>Entende-se como participação no processo decisório quanto à formulação e execução da Política de Investimentos a abrangência de:</w:t>
      </w:r>
    </w:p>
    <w:p w14:paraId="6DC3C2B0" w14:textId="77777777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garantir o cumprimento </w:t>
      </w:r>
      <w:r w:rsidR="007B3F43" w:rsidRPr="00E97889">
        <w:rPr>
          <w:bCs/>
          <w:szCs w:val="20"/>
        </w:rPr>
        <w:t>das normativas vigentes;</w:t>
      </w:r>
    </w:p>
    <w:p w14:paraId="3ECD7F75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49F2C1CE" w14:textId="77777777" w:rsidR="00C0622A" w:rsidRPr="00E97889" w:rsidRDefault="007B3F4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garantir o cumprimento </w:t>
      </w:r>
      <w:r w:rsidR="00A22633" w:rsidRPr="00E97889">
        <w:rPr>
          <w:bCs/>
          <w:szCs w:val="20"/>
        </w:rPr>
        <w:t>da Política de Investimentos</w:t>
      </w:r>
      <w:r w:rsidRPr="00E97889">
        <w:rPr>
          <w:bCs/>
          <w:szCs w:val="20"/>
        </w:rPr>
        <w:t xml:space="preserve"> e suas revisões</w:t>
      </w:r>
      <w:r w:rsidR="00A22633" w:rsidRPr="00E97889">
        <w:rPr>
          <w:bCs/>
          <w:szCs w:val="20"/>
        </w:rPr>
        <w:t>;</w:t>
      </w:r>
    </w:p>
    <w:p w14:paraId="0101CB30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7CF1E851" w14:textId="105C7F43" w:rsidR="00C0622A" w:rsidRPr="00E97889" w:rsidRDefault="007B3F4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>garantir a</w:t>
      </w:r>
      <w:r w:rsidR="00A22633" w:rsidRPr="00E97889">
        <w:rPr>
          <w:bCs/>
          <w:szCs w:val="20"/>
        </w:rPr>
        <w:t xml:space="preserve"> adequação dos investimentos</w:t>
      </w:r>
      <w:r w:rsidRPr="00E97889">
        <w:rPr>
          <w:bCs/>
          <w:szCs w:val="20"/>
        </w:rPr>
        <w:t xml:space="preserve"> de acordo com o perfil do </w:t>
      </w:r>
      <w:r w:rsidR="001D5718" w:rsidRPr="001D5718">
        <w:rPr>
          <w:color w:val="auto"/>
          <w:szCs w:val="20"/>
        </w:rPr>
        <w:t>PREVIJOP</w:t>
      </w:r>
      <w:r w:rsidR="00A22633" w:rsidRPr="00E97889">
        <w:rPr>
          <w:bCs/>
          <w:szCs w:val="20"/>
        </w:rPr>
        <w:t>;</w:t>
      </w:r>
    </w:p>
    <w:p w14:paraId="676A6D93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37F4B038" w14:textId="77777777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>monitorar o grau de risco dos investimentos;</w:t>
      </w:r>
    </w:p>
    <w:p w14:paraId="41191B27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186DE1E3" w14:textId="77777777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observar que </w:t>
      </w:r>
      <w:r w:rsidR="00FE0CD7" w:rsidRPr="00E97889">
        <w:rPr>
          <w:bCs/>
          <w:szCs w:val="20"/>
        </w:rPr>
        <w:t xml:space="preserve">a rentabilidade dos recursos </w:t>
      </w:r>
      <w:proofErr w:type="spellStart"/>
      <w:r w:rsidR="00FE0CD7" w:rsidRPr="00E97889">
        <w:rPr>
          <w:bCs/>
          <w:szCs w:val="20"/>
        </w:rPr>
        <w:t>esteja</w:t>
      </w:r>
      <w:proofErr w:type="spellEnd"/>
      <w:r w:rsidRPr="00E97889">
        <w:rPr>
          <w:bCs/>
          <w:szCs w:val="20"/>
        </w:rPr>
        <w:t xml:space="preserve"> de acordo com o nível de risco assumido;</w:t>
      </w:r>
    </w:p>
    <w:p w14:paraId="4A7F87E6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18CC5A5C" w14:textId="77777777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>garantir a gestão ética e transparente dos recursos;</w:t>
      </w:r>
    </w:p>
    <w:p w14:paraId="72B34C7E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700D4AFF" w14:textId="77777777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garantir a execução dos processos internos voltados para </w:t>
      </w:r>
      <w:r w:rsidR="007B3F43" w:rsidRPr="00E97889">
        <w:rPr>
          <w:bCs/>
          <w:szCs w:val="20"/>
        </w:rPr>
        <w:t xml:space="preserve">área de </w:t>
      </w:r>
      <w:r w:rsidRPr="00E97889">
        <w:rPr>
          <w:bCs/>
          <w:szCs w:val="20"/>
        </w:rPr>
        <w:t>investimentos;</w:t>
      </w:r>
    </w:p>
    <w:p w14:paraId="49031E89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46B896D8" w14:textId="77777777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instaurar sindicância no âmbito dos </w:t>
      </w:r>
      <w:r w:rsidR="007B3F43" w:rsidRPr="00E97889">
        <w:rPr>
          <w:bCs/>
          <w:szCs w:val="20"/>
        </w:rPr>
        <w:t>investimentos e processos de investimentos s</w:t>
      </w:r>
      <w:r w:rsidRPr="00E97889">
        <w:rPr>
          <w:bCs/>
          <w:szCs w:val="20"/>
        </w:rPr>
        <w:t>e assim houver a necessidade;</w:t>
      </w:r>
    </w:p>
    <w:p w14:paraId="327FA9B9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21E68D29" w14:textId="77777777" w:rsidR="00C0622A" w:rsidRPr="00E97889" w:rsidRDefault="007B3F4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>executar plano de contingência no âmbito dos investimentos conforme definido em Política de Investimentos se assim houver a necessidade;</w:t>
      </w:r>
    </w:p>
    <w:p w14:paraId="24C23078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5595672F" w14:textId="0BA75C1B" w:rsidR="00C0622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>garantir a execução, o cumprimento e acompanhamento do Credenciamento da</w:t>
      </w:r>
      <w:r w:rsidR="00750683" w:rsidRPr="00E97889">
        <w:rPr>
          <w:bCs/>
          <w:szCs w:val="20"/>
        </w:rPr>
        <w:t>s</w:t>
      </w:r>
      <w:r w:rsidRPr="00E97889">
        <w:rPr>
          <w:bCs/>
          <w:szCs w:val="20"/>
        </w:rPr>
        <w:t xml:space="preserve"> Instituições Financeiras;</w:t>
      </w:r>
    </w:p>
    <w:p w14:paraId="5FA464E4" w14:textId="77777777" w:rsidR="00C0622A" w:rsidRPr="00E97889" w:rsidRDefault="00C0622A" w:rsidP="00C0622A">
      <w:pPr>
        <w:pStyle w:val="PargrafodaLista"/>
        <w:rPr>
          <w:bCs/>
          <w:szCs w:val="20"/>
        </w:rPr>
      </w:pPr>
    </w:p>
    <w:p w14:paraId="700CB3A0" w14:textId="77777777" w:rsidR="0000430A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garantir que </w:t>
      </w:r>
      <w:r w:rsidR="007B3F43" w:rsidRPr="00E97889">
        <w:rPr>
          <w:bCs/>
          <w:szCs w:val="20"/>
        </w:rPr>
        <w:t>a Alocação Estratégica</w:t>
      </w:r>
      <w:r w:rsidRPr="00E97889">
        <w:rPr>
          <w:bCs/>
          <w:szCs w:val="20"/>
        </w:rPr>
        <w:t xml:space="preserve"> esteja em consonância com os estudos técnicos que nortearam o equilíbrio atuarial e financeiro e</w:t>
      </w:r>
    </w:p>
    <w:p w14:paraId="3253F198" w14:textId="77777777" w:rsidR="0000430A" w:rsidRPr="00E97889" w:rsidRDefault="0000430A" w:rsidP="0000430A">
      <w:pPr>
        <w:pStyle w:val="PargrafodaLista"/>
        <w:rPr>
          <w:bCs/>
          <w:szCs w:val="20"/>
        </w:rPr>
      </w:pPr>
    </w:p>
    <w:p w14:paraId="1FEB3600" w14:textId="40DCC209" w:rsidR="00A22633" w:rsidRPr="00E97889" w:rsidRDefault="00A22633" w:rsidP="00C0622A">
      <w:pPr>
        <w:pStyle w:val="PargrafodaLista"/>
        <w:numPr>
          <w:ilvl w:val="0"/>
          <w:numId w:val="43"/>
        </w:numPr>
        <w:rPr>
          <w:bCs/>
          <w:szCs w:val="20"/>
        </w:rPr>
      </w:pPr>
      <w:r w:rsidRPr="00E97889">
        <w:rPr>
          <w:bCs/>
          <w:szCs w:val="20"/>
        </w:rPr>
        <w:t xml:space="preserve">qualquer outra atividade relacionada diretamente a </w:t>
      </w:r>
      <w:r w:rsidR="007B3F43" w:rsidRPr="00E97889">
        <w:rPr>
          <w:bCs/>
          <w:szCs w:val="20"/>
        </w:rPr>
        <w:t xml:space="preserve">área de </w:t>
      </w:r>
      <w:r w:rsidRPr="00E97889">
        <w:rPr>
          <w:bCs/>
          <w:szCs w:val="20"/>
        </w:rPr>
        <w:t>investimentos.</w:t>
      </w:r>
    </w:p>
    <w:p w14:paraId="1D835B72" w14:textId="363E5F55" w:rsidR="00A22633" w:rsidRPr="00E97889" w:rsidRDefault="00A22633" w:rsidP="00C0622A">
      <w:pPr>
        <w:rPr>
          <w:bCs/>
          <w:szCs w:val="20"/>
        </w:rPr>
      </w:pPr>
      <w:r w:rsidRPr="00E97889">
        <w:rPr>
          <w:bCs/>
          <w:szCs w:val="20"/>
        </w:rPr>
        <w:lastRenderedPageBreak/>
        <w:t>Todo o acompanhamento promovido pelo Comitê de Investimentos será designado em formato de relatório</w:t>
      </w:r>
      <w:r w:rsidR="007B3F43" w:rsidRPr="00E97889">
        <w:rPr>
          <w:bCs/>
          <w:szCs w:val="20"/>
        </w:rPr>
        <w:t xml:space="preserve"> e/ou parecer</w:t>
      </w:r>
      <w:r w:rsidRPr="00E97889">
        <w:rPr>
          <w:bCs/>
          <w:szCs w:val="20"/>
        </w:rPr>
        <w:t xml:space="preserve">, sendo disponibilizado para apreciação, análise, contestação e aprovação por parte do Conselho de Deliberação. Sua periodicidade se adequada ao porte do </w:t>
      </w:r>
      <w:r w:rsidR="001D5718" w:rsidRPr="001D5718">
        <w:rPr>
          <w:color w:val="auto"/>
          <w:szCs w:val="20"/>
        </w:rPr>
        <w:t>PREVIJOP</w:t>
      </w:r>
      <w:r w:rsidRPr="00E97889">
        <w:rPr>
          <w:bCs/>
          <w:szCs w:val="20"/>
        </w:rPr>
        <w:t>.</w:t>
      </w:r>
    </w:p>
    <w:p w14:paraId="19773E3F" w14:textId="7B31C946" w:rsidR="00B60B7D" w:rsidRPr="00516AB2" w:rsidRDefault="00A22633" w:rsidP="00432D94">
      <w:pPr>
        <w:rPr>
          <w:bCs/>
          <w:szCs w:val="20"/>
        </w:rPr>
      </w:pPr>
      <w:r w:rsidRPr="00E97889">
        <w:rPr>
          <w:bCs/>
          <w:szCs w:val="20"/>
        </w:rPr>
        <w:t xml:space="preserve">Os relatórios </w:t>
      </w:r>
      <w:r w:rsidR="007B3F43" w:rsidRPr="00E97889">
        <w:rPr>
          <w:bCs/>
          <w:szCs w:val="20"/>
        </w:rPr>
        <w:t xml:space="preserve">e/ou pareceres </w:t>
      </w:r>
      <w:r w:rsidRPr="00E97889">
        <w:rPr>
          <w:bCs/>
          <w:szCs w:val="20"/>
        </w:rPr>
        <w:t xml:space="preserve">supracitados serão mantidos e colocados à </w:t>
      </w:r>
      <w:r w:rsidR="00A2054C" w:rsidRPr="00E97889">
        <w:rPr>
          <w:bCs/>
          <w:szCs w:val="20"/>
        </w:rPr>
        <w:t>disposição do</w:t>
      </w:r>
      <w:r w:rsidR="0026139D" w:rsidRPr="00E97889">
        <w:rPr>
          <w:bCs/>
          <w:szCs w:val="20"/>
        </w:rPr>
        <w:t xml:space="preserve"> Ministério da </w:t>
      </w:r>
      <w:r w:rsidRPr="00E97889">
        <w:rPr>
          <w:bCs/>
          <w:szCs w:val="20"/>
        </w:rPr>
        <w:t xml:space="preserve">Secretária da </w:t>
      </w:r>
      <w:r w:rsidR="00DC6BCA" w:rsidRPr="00E97889">
        <w:rPr>
          <w:bCs/>
          <w:szCs w:val="20"/>
        </w:rPr>
        <w:t>Previdência</w:t>
      </w:r>
      <w:r w:rsidRPr="00E97889">
        <w:rPr>
          <w:bCs/>
          <w:szCs w:val="20"/>
        </w:rPr>
        <w:t xml:space="preserve"> </w:t>
      </w:r>
      <w:r w:rsidR="0026139D" w:rsidRPr="00E97889">
        <w:rPr>
          <w:bCs/>
          <w:szCs w:val="20"/>
        </w:rPr>
        <w:t>e Trabalho, Secret</w:t>
      </w:r>
      <w:r w:rsidR="00DC6BCA" w:rsidRPr="00E97889">
        <w:rPr>
          <w:bCs/>
          <w:szCs w:val="20"/>
        </w:rPr>
        <w:t>á</w:t>
      </w:r>
      <w:r w:rsidR="0026139D" w:rsidRPr="00E97889">
        <w:rPr>
          <w:bCs/>
          <w:szCs w:val="20"/>
        </w:rPr>
        <w:t xml:space="preserve">ria de Previdência </w:t>
      </w:r>
      <w:r w:rsidRPr="00E97889">
        <w:rPr>
          <w:bCs/>
          <w:szCs w:val="20"/>
        </w:rPr>
        <w:t>Social - SPREV, Tribunal de Contas do Estado, Conselho Fiscal</w:t>
      </w:r>
      <w:r w:rsidR="0026139D" w:rsidRPr="00E97889">
        <w:rPr>
          <w:bCs/>
          <w:szCs w:val="20"/>
        </w:rPr>
        <w:t>, Controle Interno</w:t>
      </w:r>
      <w:r w:rsidRPr="00E97889">
        <w:rPr>
          <w:bCs/>
          <w:szCs w:val="20"/>
        </w:rPr>
        <w:t xml:space="preserve"> e demais órgãos fiscalizadores e interessados.</w:t>
      </w:r>
      <w:bookmarkStart w:id="133" w:name="_Toc490036564"/>
    </w:p>
    <w:p w14:paraId="0E9BB3E2" w14:textId="62B8047E" w:rsidR="006B0FB7" w:rsidRPr="00516AB2" w:rsidRDefault="006B0FB7" w:rsidP="0000430A">
      <w:pPr>
        <w:pStyle w:val="Ttulo1"/>
        <w:spacing w:before="360"/>
      </w:pPr>
      <w:bookmarkStart w:id="134" w:name="_Toc118105172"/>
      <w:r w:rsidRPr="00516AB2">
        <w:t>DISPOSIÇÕES GERAIS</w:t>
      </w:r>
      <w:bookmarkEnd w:id="133"/>
      <w:bookmarkEnd w:id="134"/>
    </w:p>
    <w:p w14:paraId="06509309" w14:textId="40A03E60" w:rsidR="006B0FB7" w:rsidRPr="00516AB2" w:rsidRDefault="006B0FB7" w:rsidP="0000430A">
      <w:pPr>
        <w:rPr>
          <w:bCs/>
          <w:szCs w:val="20"/>
        </w:rPr>
      </w:pPr>
      <w:r w:rsidRPr="00516AB2">
        <w:rPr>
          <w:bCs/>
          <w:szCs w:val="20"/>
        </w:rPr>
        <w:t xml:space="preserve">A presente Política de Investimentos poderá ser revista no curso de sua execução e </w:t>
      </w:r>
      <w:r w:rsidR="00497B8F">
        <w:rPr>
          <w:bCs/>
          <w:szCs w:val="20"/>
        </w:rPr>
        <w:t xml:space="preserve">deverá ser </w:t>
      </w:r>
      <w:r w:rsidRPr="00516AB2">
        <w:rPr>
          <w:bCs/>
          <w:szCs w:val="20"/>
        </w:rPr>
        <w:t xml:space="preserve">monitorada no curto prazo, a contar da data de sua aprovação pelo órgão superior competente do </w:t>
      </w:r>
      <w:r w:rsidR="001D5718" w:rsidRPr="001D5718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, sendo que o prazo de validade compreenderá </w:t>
      </w:r>
      <w:r w:rsidR="00042680">
        <w:rPr>
          <w:bCs/>
          <w:szCs w:val="20"/>
        </w:rPr>
        <w:t>apenas o</w:t>
      </w:r>
      <w:r w:rsidRPr="00516AB2">
        <w:rPr>
          <w:bCs/>
          <w:szCs w:val="20"/>
        </w:rPr>
        <w:t xml:space="preserve"> ano d</w:t>
      </w:r>
      <w:r w:rsidRPr="00E97889">
        <w:rPr>
          <w:bCs/>
          <w:szCs w:val="20"/>
        </w:rPr>
        <w:t xml:space="preserve">e </w:t>
      </w:r>
      <w:r w:rsidR="00CB3977" w:rsidRPr="00E97889">
        <w:rPr>
          <w:bCs/>
          <w:szCs w:val="20"/>
        </w:rPr>
        <w:t>20</w:t>
      </w:r>
      <w:r w:rsidR="00974AD8" w:rsidRPr="00E97889">
        <w:rPr>
          <w:bCs/>
          <w:szCs w:val="20"/>
        </w:rPr>
        <w:t>2</w:t>
      </w:r>
      <w:r w:rsidR="007A1214" w:rsidRPr="00E97889">
        <w:rPr>
          <w:bCs/>
          <w:szCs w:val="20"/>
        </w:rPr>
        <w:t>2</w:t>
      </w:r>
      <w:r w:rsidRPr="00E97889">
        <w:rPr>
          <w:bCs/>
          <w:szCs w:val="20"/>
        </w:rPr>
        <w:t>.</w:t>
      </w:r>
    </w:p>
    <w:p w14:paraId="5C258102" w14:textId="4A443268" w:rsidR="006B0FB7" w:rsidRDefault="006B0FB7" w:rsidP="0000430A">
      <w:pPr>
        <w:rPr>
          <w:bCs/>
          <w:szCs w:val="20"/>
        </w:rPr>
      </w:pPr>
      <w:r w:rsidRPr="00516AB2">
        <w:rPr>
          <w:bCs/>
          <w:szCs w:val="20"/>
        </w:rPr>
        <w:t xml:space="preserve">Reuniões extraordinárias </w:t>
      </w:r>
      <w:r w:rsidR="007B3F43">
        <w:rPr>
          <w:bCs/>
          <w:szCs w:val="20"/>
        </w:rPr>
        <w:t xml:space="preserve">promovidas pelo </w:t>
      </w:r>
      <w:r w:rsidR="00497B8F">
        <w:rPr>
          <w:bCs/>
          <w:szCs w:val="20"/>
        </w:rPr>
        <w:t xml:space="preserve">Comitê de Investimentos e posteriormente com </w:t>
      </w:r>
      <w:r w:rsidRPr="00516AB2">
        <w:rPr>
          <w:bCs/>
          <w:szCs w:val="20"/>
        </w:rPr>
        <w:t xml:space="preserve">Conselho </w:t>
      </w:r>
      <w:r w:rsidR="00497B8F">
        <w:rPr>
          <w:bCs/>
          <w:szCs w:val="20"/>
        </w:rPr>
        <w:t xml:space="preserve">Deliberativo </w:t>
      </w:r>
      <w:r w:rsidRPr="00516AB2">
        <w:rPr>
          <w:bCs/>
          <w:szCs w:val="20"/>
        </w:rPr>
        <w:t>do</w:t>
      </w:r>
      <w:r w:rsidR="00CC4CDE">
        <w:rPr>
          <w:bCs/>
          <w:szCs w:val="20"/>
        </w:rPr>
        <w:t xml:space="preserve"> </w:t>
      </w:r>
      <w:r w:rsidR="001D5718" w:rsidRPr="001D5718">
        <w:rPr>
          <w:color w:val="auto"/>
          <w:szCs w:val="20"/>
        </w:rPr>
        <w:t>PREVIJOP</w:t>
      </w:r>
      <w:r w:rsidR="00497B8F">
        <w:rPr>
          <w:bCs/>
          <w:szCs w:val="20"/>
        </w:rPr>
        <w:t>,</w:t>
      </w:r>
      <w:r w:rsidRPr="00516AB2">
        <w:rPr>
          <w:bCs/>
          <w:szCs w:val="20"/>
        </w:rPr>
        <w:t xml:space="preserve"> serão realizadas sempre que houver necessidade de ajustes nesta </w:t>
      </w:r>
      <w:r w:rsidR="00974AD8">
        <w:rPr>
          <w:bCs/>
          <w:szCs w:val="20"/>
        </w:rPr>
        <w:t>P</w:t>
      </w:r>
      <w:r w:rsidRPr="00516AB2">
        <w:rPr>
          <w:bCs/>
          <w:szCs w:val="20"/>
        </w:rPr>
        <w:t xml:space="preserve">olítica de </w:t>
      </w:r>
      <w:r w:rsidR="00974AD8">
        <w:rPr>
          <w:bCs/>
          <w:szCs w:val="20"/>
        </w:rPr>
        <w:t>I</w:t>
      </w:r>
      <w:r w:rsidRPr="00516AB2">
        <w:rPr>
          <w:bCs/>
          <w:szCs w:val="20"/>
        </w:rPr>
        <w:t>nvestimentos perante o comportamento/conjuntura do mercado, quando se apresentar o interesse da preservação dos ativos financeiros e/ou com vistas à adequação à nova legislação.</w:t>
      </w:r>
    </w:p>
    <w:p w14:paraId="2D65C711" w14:textId="1B19B022" w:rsidR="00F11AB6" w:rsidRPr="00516AB2" w:rsidRDefault="007B3F43" w:rsidP="0000430A">
      <w:pPr>
        <w:rPr>
          <w:bCs/>
          <w:szCs w:val="20"/>
        </w:rPr>
      </w:pPr>
      <w:r>
        <w:rPr>
          <w:bCs/>
          <w:szCs w:val="20"/>
        </w:rPr>
        <w:t>A</w:t>
      </w:r>
      <w:r w:rsidR="00F11AB6">
        <w:rPr>
          <w:bCs/>
          <w:szCs w:val="20"/>
        </w:rPr>
        <w:t xml:space="preserve"> Política de Investimentos e suas possíveis revisões</w:t>
      </w:r>
      <w:r w:rsidR="00CB57B4">
        <w:rPr>
          <w:bCs/>
          <w:szCs w:val="20"/>
        </w:rPr>
        <w:t>;</w:t>
      </w:r>
      <w:r w:rsidR="00F11AB6">
        <w:rPr>
          <w:bCs/>
          <w:szCs w:val="20"/>
        </w:rPr>
        <w:t xml:space="preserve"> a documentação que os fundamenta, bem como as aprovações exigidas</w:t>
      </w:r>
      <w:r>
        <w:rPr>
          <w:bCs/>
          <w:szCs w:val="20"/>
        </w:rPr>
        <w:t>,</w:t>
      </w:r>
      <w:r w:rsidR="00F11AB6">
        <w:rPr>
          <w:bCs/>
          <w:szCs w:val="20"/>
        </w:rPr>
        <w:t xml:space="preserve"> </w:t>
      </w:r>
      <w:r w:rsidR="005834DC">
        <w:rPr>
          <w:bCs/>
          <w:szCs w:val="20"/>
        </w:rPr>
        <w:t xml:space="preserve">permanecerão </w:t>
      </w:r>
      <w:r w:rsidR="00F11AB6">
        <w:rPr>
          <w:bCs/>
          <w:szCs w:val="20"/>
        </w:rPr>
        <w:t>à disposição dos órgãos de acompanhamento, supervisão e fiscalização pelo prazo de 10 (dez) anos.</w:t>
      </w:r>
    </w:p>
    <w:p w14:paraId="25D3012B" w14:textId="223A6804" w:rsidR="006B0FB7" w:rsidRPr="00516AB2" w:rsidRDefault="006B0FB7" w:rsidP="0000430A">
      <w:pPr>
        <w:rPr>
          <w:bCs/>
          <w:szCs w:val="20"/>
        </w:rPr>
      </w:pPr>
      <w:r w:rsidRPr="00671E7A">
        <w:rPr>
          <w:bCs/>
          <w:szCs w:val="20"/>
        </w:rPr>
        <w:t xml:space="preserve">Deverão estar certificados os responsáveis pelo acompanhamento e operacionalização dos investimentos do </w:t>
      </w:r>
      <w:r w:rsidR="001D5718" w:rsidRPr="001D5718">
        <w:rPr>
          <w:color w:val="auto"/>
          <w:szCs w:val="20"/>
        </w:rPr>
        <w:t>PREVIJOP</w:t>
      </w:r>
      <w:r w:rsidRPr="00671E7A">
        <w:rPr>
          <w:bCs/>
          <w:szCs w:val="20"/>
        </w:rPr>
        <w:t xml:space="preserve">, através de exame de certificação organizado por entidade autônoma de reconhecida capacidade técnica e difusão no mercado brasileiro de capitais, cujo conteúdo abrangerá, no mínimo, o contido no anexo a Portaria nº </w:t>
      </w:r>
      <w:r w:rsidR="00387DC9" w:rsidRPr="00671E7A">
        <w:rPr>
          <w:bCs/>
          <w:szCs w:val="20"/>
        </w:rPr>
        <w:t>1</w:t>
      </w:r>
      <w:r w:rsidR="00324801">
        <w:rPr>
          <w:bCs/>
          <w:szCs w:val="20"/>
        </w:rPr>
        <w:t>.</w:t>
      </w:r>
      <w:r w:rsidR="00387DC9" w:rsidRPr="00671E7A">
        <w:rPr>
          <w:bCs/>
          <w:szCs w:val="20"/>
        </w:rPr>
        <w:t>467</w:t>
      </w:r>
      <w:r w:rsidR="00944DA8" w:rsidRPr="00671E7A">
        <w:rPr>
          <w:bCs/>
          <w:szCs w:val="20"/>
        </w:rPr>
        <w:t>/</w:t>
      </w:r>
      <w:r w:rsidRPr="00671E7A">
        <w:rPr>
          <w:bCs/>
          <w:szCs w:val="20"/>
        </w:rPr>
        <w:t>20</w:t>
      </w:r>
      <w:r w:rsidR="00387DC9" w:rsidRPr="00671E7A">
        <w:rPr>
          <w:bCs/>
          <w:szCs w:val="20"/>
        </w:rPr>
        <w:t>22</w:t>
      </w:r>
      <w:r w:rsidR="00DA171C">
        <w:rPr>
          <w:bCs/>
          <w:szCs w:val="20"/>
        </w:rPr>
        <w:t>, Art</w:t>
      </w:r>
      <w:r w:rsidR="00CF4183">
        <w:rPr>
          <w:bCs/>
          <w:szCs w:val="20"/>
        </w:rPr>
        <w:t>.</w:t>
      </w:r>
      <w:r w:rsidR="00324801">
        <w:rPr>
          <w:bCs/>
          <w:szCs w:val="20"/>
        </w:rPr>
        <w:t xml:space="preserve"> </w:t>
      </w:r>
      <w:r w:rsidR="00DA171C">
        <w:rPr>
          <w:bCs/>
          <w:szCs w:val="20"/>
        </w:rPr>
        <w:t xml:space="preserve"> 76, Inciso II</w:t>
      </w:r>
      <w:r w:rsidRPr="00671E7A">
        <w:rPr>
          <w:bCs/>
          <w:szCs w:val="20"/>
        </w:rPr>
        <w:t>.</w:t>
      </w:r>
      <w:r w:rsidRPr="00516AB2">
        <w:rPr>
          <w:bCs/>
          <w:szCs w:val="20"/>
        </w:rPr>
        <w:t xml:space="preserve"> </w:t>
      </w:r>
    </w:p>
    <w:p w14:paraId="2AE0A77D" w14:textId="77777777" w:rsidR="006B0FB7" w:rsidRPr="00516AB2" w:rsidRDefault="006B0FB7" w:rsidP="0000430A">
      <w:pPr>
        <w:rPr>
          <w:bCs/>
          <w:szCs w:val="20"/>
        </w:rPr>
      </w:pPr>
      <w:r w:rsidRPr="00516AB2">
        <w:rPr>
          <w:bCs/>
          <w:szCs w:val="20"/>
        </w:rPr>
        <w:t xml:space="preserve">A comprovação da habilitação ocorrerá mediante o preenchimento dos campos específicos constantes do Demonstrativo da Política de Investimentos - DPIN e do Demonstrativo de Aplicações e Investimentos dos Recursos - DAIR. </w:t>
      </w:r>
    </w:p>
    <w:p w14:paraId="07862A39" w14:textId="07118008" w:rsidR="006B0FB7" w:rsidRPr="00E97889" w:rsidRDefault="006B0FB7" w:rsidP="0000430A">
      <w:pPr>
        <w:rPr>
          <w:bCs/>
          <w:szCs w:val="20"/>
        </w:rPr>
      </w:pPr>
      <w:r w:rsidRPr="00516AB2">
        <w:rPr>
          <w:bCs/>
          <w:szCs w:val="20"/>
        </w:rPr>
        <w:t xml:space="preserve">As Instituições Financeiras que operem e que venham a operar com o </w:t>
      </w:r>
      <w:r w:rsidR="001D5718" w:rsidRPr="001D5718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 poderão, a título institucional, oferecer apoio técnico através de cursos, seminários e workshops ministrados por profissionais de mercado e/ou funcionários das Instituições para capacitação de servidores e membros dos órgãos colegiados; bem como, contraprestação de serviços e projetos de iniciativa do </w:t>
      </w:r>
      <w:r w:rsidR="001D5718" w:rsidRPr="001D5718">
        <w:rPr>
          <w:color w:val="auto"/>
          <w:szCs w:val="20"/>
        </w:rPr>
        <w:t>PREVIJOP</w:t>
      </w:r>
      <w:r w:rsidRPr="00516AB2">
        <w:rPr>
          <w:bCs/>
          <w:szCs w:val="20"/>
        </w:rPr>
        <w:t xml:space="preserve">, sem que haja ônus ou compromisso </w:t>
      </w:r>
      <w:r w:rsidRPr="00E97889">
        <w:rPr>
          <w:bCs/>
          <w:szCs w:val="20"/>
        </w:rPr>
        <w:t>vinculados aos produtos de investimentos.</w:t>
      </w:r>
    </w:p>
    <w:p w14:paraId="668EA344" w14:textId="2F0BCC9B" w:rsidR="006B0FB7" w:rsidRPr="00E97889" w:rsidRDefault="006B0FB7" w:rsidP="0000430A">
      <w:pPr>
        <w:rPr>
          <w:bCs/>
          <w:szCs w:val="20"/>
        </w:rPr>
      </w:pPr>
      <w:r w:rsidRPr="00E97889">
        <w:rPr>
          <w:bCs/>
          <w:szCs w:val="20"/>
        </w:rPr>
        <w:t xml:space="preserve">Casos omissos nesta Política de Investimentos remetem-se à Resolução CMN n° </w:t>
      </w:r>
      <w:r w:rsidR="00226D97" w:rsidRPr="00E97889">
        <w:rPr>
          <w:bCs/>
          <w:szCs w:val="20"/>
        </w:rPr>
        <w:t>4.963/2021</w:t>
      </w:r>
      <w:r w:rsidR="00E81B0B" w:rsidRPr="00E97889">
        <w:rPr>
          <w:bCs/>
          <w:szCs w:val="20"/>
        </w:rPr>
        <w:t xml:space="preserve"> e suas </w:t>
      </w:r>
      <w:r w:rsidRPr="00E97889">
        <w:rPr>
          <w:bCs/>
          <w:szCs w:val="20"/>
        </w:rPr>
        <w:t xml:space="preserve">e à Portaria nº </w:t>
      </w:r>
      <w:r w:rsidR="00387DC9" w:rsidRPr="00E97889">
        <w:rPr>
          <w:bCs/>
          <w:szCs w:val="20"/>
        </w:rPr>
        <w:t>1</w:t>
      </w:r>
      <w:r w:rsidR="00324801" w:rsidRPr="00E97889">
        <w:rPr>
          <w:bCs/>
          <w:szCs w:val="20"/>
        </w:rPr>
        <w:t>.</w:t>
      </w:r>
      <w:r w:rsidR="00387DC9" w:rsidRPr="00E97889">
        <w:rPr>
          <w:bCs/>
          <w:szCs w:val="20"/>
        </w:rPr>
        <w:t>467</w:t>
      </w:r>
      <w:r w:rsidR="00226D97" w:rsidRPr="00E97889">
        <w:rPr>
          <w:bCs/>
          <w:szCs w:val="20"/>
        </w:rPr>
        <w:t>/</w:t>
      </w:r>
      <w:r w:rsidRPr="00E97889">
        <w:rPr>
          <w:bCs/>
          <w:szCs w:val="20"/>
        </w:rPr>
        <w:t>20</w:t>
      </w:r>
      <w:r w:rsidR="00387DC9" w:rsidRPr="00E97889">
        <w:rPr>
          <w:bCs/>
          <w:szCs w:val="20"/>
        </w:rPr>
        <w:t>22</w:t>
      </w:r>
      <w:r w:rsidR="00497B8F" w:rsidRPr="00E97889">
        <w:rPr>
          <w:bCs/>
          <w:szCs w:val="20"/>
        </w:rPr>
        <w:t xml:space="preserve"> </w:t>
      </w:r>
      <w:r w:rsidR="005D016A" w:rsidRPr="00E97889">
        <w:rPr>
          <w:bCs/>
          <w:szCs w:val="20"/>
        </w:rPr>
        <w:t>e</w:t>
      </w:r>
      <w:r w:rsidR="00497B8F" w:rsidRPr="00E97889">
        <w:rPr>
          <w:bCs/>
          <w:szCs w:val="20"/>
        </w:rPr>
        <w:t xml:space="preserve"> </w:t>
      </w:r>
      <w:r w:rsidR="005834DC" w:rsidRPr="00E97889">
        <w:rPr>
          <w:bCs/>
          <w:szCs w:val="20"/>
        </w:rPr>
        <w:t>demais normativas pertinentes aos Regimes Próprios de Previdência Social</w:t>
      </w:r>
      <w:r w:rsidRPr="00E97889">
        <w:rPr>
          <w:bCs/>
          <w:szCs w:val="20"/>
        </w:rPr>
        <w:t>.</w:t>
      </w:r>
    </w:p>
    <w:p w14:paraId="7ABD8F56" w14:textId="20176EDE" w:rsidR="001B44A4" w:rsidRDefault="006B0FB7" w:rsidP="0000430A">
      <w:pPr>
        <w:rPr>
          <w:bCs/>
          <w:szCs w:val="20"/>
        </w:rPr>
      </w:pPr>
      <w:r w:rsidRPr="00E97889">
        <w:rPr>
          <w:bCs/>
          <w:szCs w:val="20"/>
        </w:rPr>
        <w:t xml:space="preserve">É parte integrante desta Política de Investimentos, </w:t>
      </w:r>
      <w:r w:rsidR="00497B8F" w:rsidRPr="00E97889">
        <w:rPr>
          <w:bCs/>
          <w:szCs w:val="20"/>
        </w:rPr>
        <w:t xml:space="preserve">cópia da </w:t>
      </w:r>
      <w:r w:rsidR="00497B8F" w:rsidRPr="00E97889">
        <w:rPr>
          <w:b/>
          <w:bCs/>
          <w:szCs w:val="20"/>
        </w:rPr>
        <w:t>Ata do Comitê de Investimentos</w:t>
      </w:r>
      <w:r w:rsidR="00497B8F" w:rsidRPr="00E97889">
        <w:rPr>
          <w:bCs/>
          <w:szCs w:val="20"/>
        </w:rPr>
        <w:t xml:space="preserve"> que é participante do processo decisório quanto à sua formulação e </w:t>
      </w:r>
      <w:r w:rsidR="00DD4794" w:rsidRPr="00E97889">
        <w:rPr>
          <w:bCs/>
          <w:szCs w:val="20"/>
        </w:rPr>
        <w:t xml:space="preserve">execução, </w:t>
      </w:r>
      <w:r w:rsidRPr="00E97889">
        <w:rPr>
          <w:bCs/>
          <w:szCs w:val="20"/>
        </w:rPr>
        <w:t xml:space="preserve">cópia da </w:t>
      </w:r>
      <w:r w:rsidRPr="00E97889">
        <w:rPr>
          <w:b/>
          <w:bCs/>
          <w:szCs w:val="20"/>
        </w:rPr>
        <w:t>Ata do órgão superior</w:t>
      </w:r>
      <w:r w:rsidR="00DD4794" w:rsidRPr="00E97889">
        <w:rPr>
          <w:bCs/>
          <w:szCs w:val="20"/>
        </w:rPr>
        <w:t xml:space="preserve"> </w:t>
      </w:r>
      <w:r w:rsidR="00DD4794" w:rsidRPr="00E97889">
        <w:rPr>
          <w:b/>
          <w:szCs w:val="20"/>
        </w:rPr>
        <w:t xml:space="preserve">de deliberação </w:t>
      </w:r>
      <w:r w:rsidRPr="00E97889">
        <w:rPr>
          <w:bCs/>
          <w:szCs w:val="20"/>
        </w:rPr>
        <w:t>competente que aprova o presente instrumento, devidamente assinada por seus membros</w:t>
      </w:r>
      <w:r w:rsidR="001B44A4">
        <w:rPr>
          <w:bCs/>
          <w:szCs w:val="20"/>
        </w:rPr>
        <w:t>.</w:t>
      </w:r>
    </w:p>
    <w:p w14:paraId="3E050A73" w14:textId="7D6B284B" w:rsidR="0008482C" w:rsidRDefault="0008482C" w:rsidP="0000430A">
      <w:pPr>
        <w:rPr>
          <w:bCs/>
          <w:szCs w:val="20"/>
        </w:rPr>
      </w:pPr>
      <w:r>
        <w:rPr>
          <w:bCs/>
          <w:szCs w:val="20"/>
        </w:rPr>
        <w:lastRenderedPageBreak/>
        <w:t>Aprovado em 30/11/2022.</w:t>
      </w:r>
    </w:p>
    <w:p w14:paraId="12F5B830" w14:textId="77A7D57D" w:rsidR="0008482C" w:rsidRDefault="0008482C" w:rsidP="0000430A">
      <w:pPr>
        <w:rPr>
          <w:bCs/>
          <w:szCs w:val="20"/>
        </w:rPr>
      </w:pPr>
    </w:p>
    <w:p w14:paraId="7CB60442" w14:textId="3F419A16" w:rsidR="0008482C" w:rsidRDefault="0008482C" w:rsidP="0000430A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16B1E03A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40F3CFEF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647CECDF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27981A2E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11311128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226BF916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233F7465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54611165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2AE52D34" w14:textId="77777777" w:rsidR="0008482C" w:rsidRDefault="0008482C" w:rsidP="0008482C">
      <w:pPr>
        <w:rPr>
          <w:bCs/>
          <w:szCs w:val="20"/>
        </w:rPr>
      </w:pPr>
      <w:r>
        <w:rPr>
          <w:bCs/>
          <w:szCs w:val="20"/>
        </w:rPr>
        <w:t>________________________________</w:t>
      </w:r>
    </w:p>
    <w:p w14:paraId="31E0DDE3" w14:textId="77777777" w:rsidR="0008482C" w:rsidRDefault="0008482C" w:rsidP="0000430A">
      <w:pPr>
        <w:rPr>
          <w:bCs/>
          <w:szCs w:val="20"/>
        </w:rPr>
      </w:pPr>
    </w:p>
    <w:sectPr w:rsidR="0008482C" w:rsidSect="000E250B">
      <w:headerReference w:type="default" r:id="rId14"/>
      <w:footerReference w:type="default" r:id="rId15"/>
      <w:pgSz w:w="11906" w:h="16838"/>
      <w:pgMar w:top="1985" w:right="1134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4F6D0" w14:textId="77777777" w:rsidR="00057E78" w:rsidRDefault="00057E78" w:rsidP="00D87426">
      <w:pPr>
        <w:spacing w:after="0" w:line="240" w:lineRule="auto"/>
      </w:pPr>
      <w:r>
        <w:separator/>
      </w:r>
    </w:p>
  </w:endnote>
  <w:endnote w:type="continuationSeparator" w:id="0">
    <w:p w14:paraId="3D5A5436" w14:textId="77777777" w:rsidR="00057E78" w:rsidRDefault="00057E78" w:rsidP="00D87426">
      <w:pPr>
        <w:spacing w:after="0" w:line="240" w:lineRule="auto"/>
      </w:pPr>
      <w:r>
        <w:continuationSeparator/>
      </w:r>
    </w:p>
  </w:endnote>
  <w:endnote w:type="continuationNotice" w:id="1">
    <w:p w14:paraId="173326E0" w14:textId="77777777" w:rsidR="00057E78" w:rsidRDefault="00057E7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ntona Light">
    <w:altName w:val="Cambria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tona Book">
    <w:altName w:val="Courier New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C6313" w14:textId="77777777" w:rsidR="001229AE" w:rsidRDefault="001229AE">
    <w:pPr>
      <w:pStyle w:val="Rodap"/>
      <w:jc w:val="right"/>
    </w:pPr>
    <w:r>
      <w:t xml:space="preserve">p. </w:t>
    </w:r>
    <w:sdt>
      <w:sdtPr>
        <w:id w:val="-2819330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sdtContent>
    </w:sdt>
  </w:p>
  <w:p w14:paraId="40F1C5FD" w14:textId="77777777" w:rsidR="001229AE" w:rsidRDefault="001229A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B9CAF" w14:textId="77777777" w:rsidR="00057E78" w:rsidRDefault="00057E78" w:rsidP="00D87426">
      <w:pPr>
        <w:spacing w:after="0" w:line="240" w:lineRule="auto"/>
      </w:pPr>
      <w:r>
        <w:separator/>
      </w:r>
    </w:p>
  </w:footnote>
  <w:footnote w:type="continuationSeparator" w:id="0">
    <w:p w14:paraId="72F867E0" w14:textId="77777777" w:rsidR="00057E78" w:rsidRDefault="00057E78" w:rsidP="00D87426">
      <w:pPr>
        <w:spacing w:after="0" w:line="240" w:lineRule="auto"/>
      </w:pPr>
      <w:r>
        <w:continuationSeparator/>
      </w:r>
    </w:p>
  </w:footnote>
  <w:footnote w:type="continuationNotice" w:id="1">
    <w:p w14:paraId="66CA09F5" w14:textId="77777777" w:rsidR="00057E78" w:rsidRDefault="00057E78">
      <w:pPr>
        <w:spacing w:after="0" w:line="240" w:lineRule="auto"/>
      </w:pPr>
    </w:p>
  </w:footnote>
  <w:footnote w:id="2">
    <w:p w14:paraId="1C738B96" w14:textId="0B0AD688" w:rsidR="001229AE" w:rsidRPr="00276EFD" w:rsidRDefault="001229AE">
      <w:pPr>
        <w:pStyle w:val="Textodenotaderodap"/>
        <w:rPr>
          <w:sz w:val="16"/>
          <w:szCs w:val="16"/>
        </w:rPr>
      </w:pPr>
      <w:r w:rsidRPr="00276EFD">
        <w:rPr>
          <w:rStyle w:val="Refdenotaderodap"/>
          <w:sz w:val="16"/>
          <w:szCs w:val="16"/>
        </w:rPr>
        <w:footnoteRef/>
      </w:r>
      <w:r w:rsidRPr="00276EFD">
        <w:rPr>
          <w:sz w:val="16"/>
          <w:szCs w:val="16"/>
        </w:rPr>
        <w:t xml:space="preserve"> Lei nº 9.717/1998, art. 1º - Os regimes próprios de previdência social dos servidores públicos da União, dos Estados, do Distrito Federal e dos Municípios, dos militares dos Estados e do Distrito Federal deverão ser organizados, baseados em normas gerais de contabilidade e atuária, de modo a garantir o seu equilíbrio financeiro e atuarial (...).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54779" w14:textId="084C1268" w:rsidR="000E250B" w:rsidRDefault="000E250B" w:rsidP="000E250B">
    <w:pPr>
      <w:pStyle w:val="Cabealho"/>
      <w:rPr>
        <w:color w:val="0000FF"/>
        <w:sz w:val="36"/>
      </w:rPr>
    </w:pPr>
    <w:r>
      <w:rPr>
        <w:b/>
        <w:noProof/>
        <w:color w:val="0000FF"/>
        <w:sz w:val="36"/>
      </w:rPr>
      <w:drawing>
        <wp:anchor distT="0" distB="0" distL="114300" distR="114300" simplePos="0" relativeHeight="251658240" behindDoc="1" locked="0" layoutInCell="1" allowOverlap="1" wp14:anchorId="583BB233" wp14:editId="6B6A8507">
          <wp:simplePos x="0" y="0"/>
          <wp:positionH relativeFrom="column">
            <wp:posOffset>-770890</wp:posOffset>
          </wp:positionH>
          <wp:positionV relativeFrom="paragraph">
            <wp:posOffset>47625</wp:posOffset>
          </wp:positionV>
          <wp:extent cx="1592580" cy="709930"/>
          <wp:effectExtent l="0" t="0" r="7620" b="0"/>
          <wp:wrapNone/>
          <wp:docPr id="28" name="Imagem 28" descr="logo Previj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logo Previj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258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color w:val="0000FF"/>
        <w:sz w:val="36"/>
      </w:rPr>
      <w:t xml:space="preserve">                   </w:t>
    </w:r>
    <w:r>
      <w:rPr>
        <w:b/>
        <w:color w:val="0000FF"/>
        <w:sz w:val="36"/>
      </w:rPr>
      <w:t>PREVIJOP</w:t>
    </w:r>
    <w:r>
      <w:rPr>
        <w:color w:val="0000FF"/>
        <w:sz w:val="36"/>
      </w:rPr>
      <w:t xml:space="preserve"> – Instituto Municipal de Previdência</w:t>
    </w:r>
  </w:p>
  <w:p w14:paraId="1E03AADA" w14:textId="675A250B" w:rsidR="000E250B" w:rsidRDefault="000E250B" w:rsidP="000E250B">
    <w:pPr>
      <w:pStyle w:val="Cabealho"/>
      <w:rPr>
        <w:color w:val="0000FF"/>
        <w:sz w:val="36"/>
      </w:rPr>
    </w:pPr>
  </w:p>
  <w:p w14:paraId="0DBE2206" w14:textId="2BD35820" w:rsidR="000E250B" w:rsidRDefault="000E250B" w:rsidP="000E250B">
    <w:pPr>
      <w:pStyle w:val="Cabealho"/>
      <w:rPr>
        <w:sz w:val="36"/>
      </w:rPr>
    </w:pPr>
    <w:r>
      <w:rPr>
        <w:color w:val="0000FF"/>
        <w:sz w:val="36"/>
      </w:rPr>
      <w:t xml:space="preserve">         </w:t>
    </w:r>
    <w:r>
      <w:rPr>
        <w:color w:val="0000FF"/>
        <w:sz w:val="36"/>
      </w:rPr>
      <w:tab/>
      <w:t xml:space="preserve">         </w:t>
    </w:r>
    <w:proofErr w:type="gramStart"/>
    <w:r>
      <w:rPr>
        <w:color w:val="0000FF"/>
        <w:sz w:val="36"/>
      </w:rPr>
      <w:t xml:space="preserve">Dos </w:t>
    </w:r>
    <w:r>
      <w:rPr>
        <w:color w:val="0000FF"/>
        <w:sz w:val="16"/>
      </w:rPr>
      <w:t xml:space="preserve"> </w:t>
    </w:r>
    <w:r>
      <w:rPr>
        <w:color w:val="0000FF"/>
        <w:sz w:val="36"/>
      </w:rPr>
      <w:t>Servidores</w:t>
    </w:r>
    <w:proofErr w:type="gramEnd"/>
    <w:r>
      <w:rPr>
        <w:color w:val="0000FF"/>
        <w:sz w:val="36"/>
      </w:rPr>
      <w:t xml:space="preserve"> Públicos de João Pinheiro (MG)</w:t>
    </w:r>
  </w:p>
  <w:p w14:paraId="522BF5D4" w14:textId="77777777" w:rsidR="000E250B" w:rsidRPr="00071757" w:rsidRDefault="000E250B" w:rsidP="000E250B">
    <w:pPr>
      <w:pStyle w:val="Cabealho"/>
      <w:tabs>
        <w:tab w:val="clear" w:pos="8504"/>
        <w:tab w:val="right" w:pos="8820"/>
      </w:tabs>
      <w:ind w:left="-1260" w:right="-316"/>
      <w:jc w:val="center"/>
    </w:pPr>
  </w:p>
  <w:p w14:paraId="200CFC42" w14:textId="23774F98" w:rsidR="000E250B" w:rsidRDefault="000E250B">
    <w:pPr>
      <w:pStyle w:val="Cabealho"/>
    </w:pPr>
  </w:p>
  <w:p w14:paraId="11DB3BD1" w14:textId="32487067" w:rsidR="001229AE" w:rsidRDefault="001229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0D8C"/>
    <w:multiLevelType w:val="multilevel"/>
    <w:tmpl w:val="B9FEF598"/>
    <w:lvl w:ilvl="0">
      <w:start w:val="10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2E04E6"/>
    <w:multiLevelType w:val="hybridMultilevel"/>
    <w:tmpl w:val="3A08CB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600115"/>
    <w:multiLevelType w:val="hybridMultilevel"/>
    <w:tmpl w:val="56B24ED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26BE2"/>
    <w:multiLevelType w:val="hybridMultilevel"/>
    <w:tmpl w:val="FFF021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A36B8A"/>
    <w:multiLevelType w:val="multilevel"/>
    <w:tmpl w:val="DBB6910C"/>
    <w:lvl w:ilvl="0">
      <w:start w:val="1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2540F24"/>
    <w:multiLevelType w:val="hybridMultilevel"/>
    <w:tmpl w:val="F3BAD3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723155"/>
    <w:multiLevelType w:val="hybridMultilevel"/>
    <w:tmpl w:val="070C9B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8012D"/>
    <w:multiLevelType w:val="hybridMultilevel"/>
    <w:tmpl w:val="EEACD2D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1B63FB"/>
    <w:multiLevelType w:val="hybridMultilevel"/>
    <w:tmpl w:val="98E284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EB5652"/>
    <w:multiLevelType w:val="hybridMultilevel"/>
    <w:tmpl w:val="BAAC0A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C04246"/>
    <w:multiLevelType w:val="hybridMultilevel"/>
    <w:tmpl w:val="6E88E74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8C29E8"/>
    <w:multiLevelType w:val="hybridMultilevel"/>
    <w:tmpl w:val="23EC6D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094A48"/>
    <w:multiLevelType w:val="hybridMultilevel"/>
    <w:tmpl w:val="FA4493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FB4C42"/>
    <w:multiLevelType w:val="hybridMultilevel"/>
    <w:tmpl w:val="71EE4B4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614736"/>
    <w:multiLevelType w:val="hybridMultilevel"/>
    <w:tmpl w:val="2D8492D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AB38EB"/>
    <w:multiLevelType w:val="hybridMultilevel"/>
    <w:tmpl w:val="8DDA66CC"/>
    <w:lvl w:ilvl="0" w:tplc="04160017">
      <w:start w:val="1"/>
      <w:numFmt w:val="lowerLetter"/>
      <w:lvlText w:val="%1)"/>
      <w:lvlJc w:val="left"/>
      <w:pPr>
        <w:ind w:left="1110" w:hanging="360"/>
      </w:pPr>
    </w:lvl>
    <w:lvl w:ilvl="1" w:tplc="04160019" w:tentative="1">
      <w:start w:val="1"/>
      <w:numFmt w:val="lowerLetter"/>
      <w:lvlText w:val="%2."/>
      <w:lvlJc w:val="left"/>
      <w:pPr>
        <w:ind w:left="1830" w:hanging="360"/>
      </w:pPr>
    </w:lvl>
    <w:lvl w:ilvl="2" w:tplc="0416001B" w:tentative="1">
      <w:start w:val="1"/>
      <w:numFmt w:val="lowerRoman"/>
      <w:lvlText w:val="%3."/>
      <w:lvlJc w:val="right"/>
      <w:pPr>
        <w:ind w:left="2550" w:hanging="180"/>
      </w:pPr>
    </w:lvl>
    <w:lvl w:ilvl="3" w:tplc="0416000F" w:tentative="1">
      <w:start w:val="1"/>
      <w:numFmt w:val="decimal"/>
      <w:lvlText w:val="%4."/>
      <w:lvlJc w:val="left"/>
      <w:pPr>
        <w:ind w:left="3270" w:hanging="360"/>
      </w:pPr>
    </w:lvl>
    <w:lvl w:ilvl="4" w:tplc="04160019" w:tentative="1">
      <w:start w:val="1"/>
      <w:numFmt w:val="lowerLetter"/>
      <w:lvlText w:val="%5."/>
      <w:lvlJc w:val="left"/>
      <w:pPr>
        <w:ind w:left="3990" w:hanging="360"/>
      </w:pPr>
    </w:lvl>
    <w:lvl w:ilvl="5" w:tplc="0416001B" w:tentative="1">
      <w:start w:val="1"/>
      <w:numFmt w:val="lowerRoman"/>
      <w:lvlText w:val="%6."/>
      <w:lvlJc w:val="right"/>
      <w:pPr>
        <w:ind w:left="4710" w:hanging="180"/>
      </w:pPr>
    </w:lvl>
    <w:lvl w:ilvl="6" w:tplc="0416000F" w:tentative="1">
      <w:start w:val="1"/>
      <w:numFmt w:val="decimal"/>
      <w:lvlText w:val="%7."/>
      <w:lvlJc w:val="left"/>
      <w:pPr>
        <w:ind w:left="5430" w:hanging="360"/>
      </w:pPr>
    </w:lvl>
    <w:lvl w:ilvl="7" w:tplc="04160019" w:tentative="1">
      <w:start w:val="1"/>
      <w:numFmt w:val="lowerLetter"/>
      <w:lvlText w:val="%8."/>
      <w:lvlJc w:val="left"/>
      <w:pPr>
        <w:ind w:left="6150" w:hanging="360"/>
      </w:pPr>
    </w:lvl>
    <w:lvl w:ilvl="8" w:tplc="0416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6" w15:restartNumberingAfterBreak="0">
    <w:nsid w:val="22CF29E0"/>
    <w:multiLevelType w:val="hybridMultilevel"/>
    <w:tmpl w:val="5E1EFD1C"/>
    <w:lvl w:ilvl="0" w:tplc="BAE0D1F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897286"/>
    <w:multiLevelType w:val="hybridMultilevel"/>
    <w:tmpl w:val="87C6446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0E7B30"/>
    <w:multiLevelType w:val="hybridMultilevel"/>
    <w:tmpl w:val="DD26A8F4"/>
    <w:lvl w:ilvl="0" w:tplc="0F0459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390CF0"/>
    <w:multiLevelType w:val="hybridMultilevel"/>
    <w:tmpl w:val="1116DE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7507D8"/>
    <w:multiLevelType w:val="hybridMultilevel"/>
    <w:tmpl w:val="F9CEE1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BC4074"/>
    <w:multiLevelType w:val="hybridMultilevel"/>
    <w:tmpl w:val="4F8061B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CB654D"/>
    <w:multiLevelType w:val="hybridMultilevel"/>
    <w:tmpl w:val="E78EDC92"/>
    <w:lvl w:ilvl="0" w:tplc="0CC8AB02">
      <w:start w:val="1"/>
      <w:numFmt w:val="lowerLetter"/>
      <w:lvlText w:val="%1)"/>
      <w:lvlJc w:val="left"/>
      <w:pPr>
        <w:ind w:left="720" w:hanging="360"/>
      </w:pPr>
      <w:rPr>
        <w:rFonts w:ascii="Gentona Light" w:hAnsi="Gentona Light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233CA0"/>
    <w:multiLevelType w:val="multilevel"/>
    <w:tmpl w:val="D8E6869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75D2722"/>
    <w:multiLevelType w:val="hybridMultilevel"/>
    <w:tmpl w:val="183AE5E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847E9E"/>
    <w:multiLevelType w:val="hybridMultilevel"/>
    <w:tmpl w:val="B1F21792"/>
    <w:lvl w:ilvl="0" w:tplc="5052E41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44214B"/>
    <w:multiLevelType w:val="hybridMultilevel"/>
    <w:tmpl w:val="8CF62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B232BF"/>
    <w:multiLevelType w:val="hybridMultilevel"/>
    <w:tmpl w:val="0F602EBA"/>
    <w:lvl w:ilvl="0" w:tplc="D4069FC6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0" w:hanging="360"/>
      </w:pPr>
    </w:lvl>
    <w:lvl w:ilvl="2" w:tplc="0416001B" w:tentative="1">
      <w:start w:val="1"/>
      <w:numFmt w:val="lowerRoman"/>
      <w:lvlText w:val="%3."/>
      <w:lvlJc w:val="right"/>
      <w:pPr>
        <w:ind w:left="2190" w:hanging="180"/>
      </w:pPr>
    </w:lvl>
    <w:lvl w:ilvl="3" w:tplc="0416000F" w:tentative="1">
      <w:start w:val="1"/>
      <w:numFmt w:val="decimal"/>
      <w:lvlText w:val="%4."/>
      <w:lvlJc w:val="left"/>
      <w:pPr>
        <w:ind w:left="2910" w:hanging="360"/>
      </w:pPr>
    </w:lvl>
    <w:lvl w:ilvl="4" w:tplc="04160019" w:tentative="1">
      <w:start w:val="1"/>
      <w:numFmt w:val="lowerLetter"/>
      <w:lvlText w:val="%5."/>
      <w:lvlJc w:val="left"/>
      <w:pPr>
        <w:ind w:left="3630" w:hanging="360"/>
      </w:pPr>
    </w:lvl>
    <w:lvl w:ilvl="5" w:tplc="0416001B" w:tentative="1">
      <w:start w:val="1"/>
      <w:numFmt w:val="lowerRoman"/>
      <w:lvlText w:val="%6."/>
      <w:lvlJc w:val="right"/>
      <w:pPr>
        <w:ind w:left="4350" w:hanging="180"/>
      </w:pPr>
    </w:lvl>
    <w:lvl w:ilvl="6" w:tplc="0416000F" w:tentative="1">
      <w:start w:val="1"/>
      <w:numFmt w:val="decimal"/>
      <w:lvlText w:val="%7."/>
      <w:lvlJc w:val="left"/>
      <w:pPr>
        <w:ind w:left="5070" w:hanging="360"/>
      </w:pPr>
    </w:lvl>
    <w:lvl w:ilvl="7" w:tplc="04160019" w:tentative="1">
      <w:start w:val="1"/>
      <w:numFmt w:val="lowerLetter"/>
      <w:lvlText w:val="%8."/>
      <w:lvlJc w:val="left"/>
      <w:pPr>
        <w:ind w:left="5790" w:hanging="360"/>
      </w:pPr>
    </w:lvl>
    <w:lvl w:ilvl="8" w:tplc="0416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8" w15:restartNumberingAfterBreak="0">
    <w:nsid w:val="3A1215B6"/>
    <w:multiLevelType w:val="hybridMultilevel"/>
    <w:tmpl w:val="4E3CB2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FB69E9"/>
    <w:multiLevelType w:val="hybridMultilevel"/>
    <w:tmpl w:val="CD76A0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D41D18"/>
    <w:multiLevelType w:val="hybridMultilevel"/>
    <w:tmpl w:val="B1D82E4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F0B44B3"/>
    <w:multiLevelType w:val="hybridMultilevel"/>
    <w:tmpl w:val="BE3A5C7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F9C0E27"/>
    <w:multiLevelType w:val="hybridMultilevel"/>
    <w:tmpl w:val="9C3A0132"/>
    <w:lvl w:ilvl="0" w:tplc="37D2CA42">
      <w:start w:val="1"/>
      <w:numFmt w:val="decimal"/>
      <w:lvlText w:val="%1)"/>
      <w:lvlJc w:val="left"/>
      <w:pPr>
        <w:ind w:left="720" w:hanging="360"/>
      </w:pPr>
      <w:rPr>
        <w:rFonts w:ascii="Gentona Light" w:eastAsiaTheme="minorHAnsi" w:hAnsi="Gentona Light" w:cstheme="minorBid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F0429F"/>
    <w:multiLevelType w:val="hybridMultilevel"/>
    <w:tmpl w:val="1B669F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8436602"/>
    <w:multiLevelType w:val="hybridMultilevel"/>
    <w:tmpl w:val="028ACA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180D0C"/>
    <w:multiLevelType w:val="hybridMultilevel"/>
    <w:tmpl w:val="5A9433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C1D381E"/>
    <w:multiLevelType w:val="hybridMultilevel"/>
    <w:tmpl w:val="0FCED0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D6851C0"/>
    <w:multiLevelType w:val="hybridMultilevel"/>
    <w:tmpl w:val="11600A6E"/>
    <w:lvl w:ilvl="0" w:tplc="04160017">
      <w:start w:val="1"/>
      <w:numFmt w:val="lowerLetter"/>
      <w:lvlText w:val="%1)"/>
      <w:lvlJc w:val="left"/>
      <w:pPr>
        <w:ind w:left="764" w:hanging="360"/>
      </w:pPr>
    </w:lvl>
    <w:lvl w:ilvl="1" w:tplc="04160019" w:tentative="1">
      <w:start w:val="1"/>
      <w:numFmt w:val="lowerLetter"/>
      <w:lvlText w:val="%2."/>
      <w:lvlJc w:val="left"/>
      <w:pPr>
        <w:ind w:left="1484" w:hanging="360"/>
      </w:pPr>
    </w:lvl>
    <w:lvl w:ilvl="2" w:tplc="0416001B" w:tentative="1">
      <w:start w:val="1"/>
      <w:numFmt w:val="lowerRoman"/>
      <w:lvlText w:val="%3."/>
      <w:lvlJc w:val="right"/>
      <w:pPr>
        <w:ind w:left="2204" w:hanging="180"/>
      </w:pPr>
    </w:lvl>
    <w:lvl w:ilvl="3" w:tplc="0416000F" w:tentative="1">
      <w:start w:val="1"/>
      <w:numFmt w:val="decimal"/>
      <w:lvlText w:val="%4."/>
      <w:lvlJc w:val="left"/>
      <w:pPr>
        <w:ind w:left="2924" w:hanging="360"/>
      </w:pPr>
    </w:lvl>
    <w:lvl w:ilvl="4" w:tplc="04160019" w:tentative="1">
      <w:start w:val="1"/>
      <w:numFmt w:val="lowerLetter"/>
      <w:lvlText w:val="%5."/>
      <w:lvlJc w:val="left"/>
      <w:pPr>
        <w:ind w:left="3644" w:hanging="360"/>
      </w:pPr>
    </w:lvl>
    <w:lvl w:ilvl="5" w:tplc="0416001B" w:tentative="1">
      <w:start w:val="1"/>
      <w:numFmt w:val="lowerRoman"/>
      <w:lvlText w:val="%6."/>
      <w:lvlJc w:val="right"/>
      <w:pPr>
        <w:ind w:left="4364" w:hanging="180"/>
      </w:pPr>
    </w:lvl>
    <w:lvl w:ilvl="6" w:tplc="0416000F" w:tentative="1">
      <w:start w:val="1"/>
      <w:numFmt w:val="decimal"/>
      <w:lvlText w:val="%7."/>
      <w:lvlJc w:val="left"/>
      <w:pPr>
        <w:ind w:left="5084" w:hanging="360"/>
      </w:pPr>
    </w:lvl>
    <w:lvl w:ilvl="7" w:tplc="04160019" w:tentative="1">
      <w:start w:val="1"/>
      <w:numFmt w:val="lowerLetter"/>
      <w:lvlText w:val="%8."/>
      <w:lvlJc w:val="left"/>
      <w:pPr>
        <w:ind w:left="5804" w:hanging="360"/>
      </w:pPr>
    </w:lvl>
    <w:lvl w:ilvl="8" w:tplc="0416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38" w15:restartNumberingAfterBreak="0">
    <w:nsid w:val="4E2D48AE"/>
    <w:multiLevelType w:val="hybridMultilevel"/>
    <w:tmpl w:val="1EB2F1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9" w15:restartNumberingAfterBreak="0">
    <w:nsid w:val="50B97CCC"/>
    <w:multiLevelType w:val="hybridMultilevel"/>
    <w:tmpl w:val="CFDA65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2252D97"/>
    <w:multiLevelType w:val="hybridMultilevel"/>
    <w:tmpl w:val="8A1E09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32F79B1"/>
    <w:multiLevelType w:val="hybridMultilevel"/>
    <w:tmpl w:val="8196FC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8735DE"/>
    <w:multiLevelType w:val="hybridMultilevel"/>
    <w:tmpl w:val="8EB07C4C"/>
    <w:lvl w:ilvl="0" w:tplc="0D1A2230">
      <w:start w:val="1"/>
      <w:numFmt w:val="decimal"/>
      <w:lvlText w:val="%1)"/>
      <w:lvlJc w:val="left"/>
      <w:pPr>
        <w:ind w:left="720" w:hanging="360"/>
      </w:pPr>
      <w:rPr>
        <w:rFonts w:ascii="Gentona Light" w:eastAsiaTheme="minorHAnsi" w:hAnsi="Gentona Light" w:cstheme="minorBid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5946877"/>
    <w:multiLevelType w:val="hybridMultilevel"/>
    <w:tmpl w:val="64520D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DB07BD"/>
    <w:multiLevelType w:val="hybridMultilevel"/>
    <w:tmpl w:val="39E2FE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6F71B65"/>
    <w:multiLevelType w:val="hybridMultilevel"/>
    <w:tmpl w:val="6310D4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8C4232A"/>
    <w:multiLevelType w:val="hybridMultilevel"/>
    <w:tmpl w:val="53728E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A280A12"/>
    <w:multiLevelType w:val="hybridMultilevel"/>
    <w:tmpl w:val="522021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CD21BE1"/>
    <w:multiLevelType w:val="hybridMultilevel"/>
    <w:tmpl w:val="817E65E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D4853FB"/>
    <w:multiLevelType w:val="hybridMultilevel"/>
    <w:tmpl w:val="DFCAD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0A431B3"/>
    <w:multiLevelType w:val="hybridMultilevel"/>
    <w:tmpl w:val="993402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F516A0"/>
    <w:multiLevelType w:val="hybridMultilevel"/>
    <w:tmpl w:val="463611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5D4513E"/>
    <w:multiLevelType w:val="hybridMultilevel"/>
    <w:tmpl w:val="22BE2A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80379FB"/>
    <w:multiLevelType w:val="hybridMultilevel"/>
    <w:tmpl w:val="A9B2C0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8844C2E"/>
    <w:multiLevelType w:val="hybridMultilevel"/>
    <w:tmpl w:val="FBFCA75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954116F"/>
    <w:multiLevelType w:val="hybridMultilevel"/>
    <w:tmpl w:val="EF9CD23C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6" w15:restartNumberingAfterBreak="0">
    <w:nsid w:val="69BB6AB1"/>
    <w:multiLevelType w:val="multilevel"/>
    <w:tmpl w:val="917E3B88"/>
    <w:lvl w:ilvl="0">
      <w:start w:val="1"/>
      <w:numFmt w:val="decimal"/>
      <w:pStyle w:val="Ttulo1"/>
      <w:lvlText w:val="%1"/>
      <w:lvlJc w:val="left"/>
      <w:pPr>
        <w:ind w:left="2275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5965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57" w15:restartNumberingAfterBreak="0">
    <w:nsid w:val="6B6C6487"/>
    <w:multiLevelType w:val="hybridMultilevel"/>
    <w:tmpl w:val="999C93D4"/>
    <w:lvl w:ilvl="0" w:tplc="0416000F">
      <w:start w:val="1"/>
      <w:numFmt w:val="decimal"/>
      <w:lvlText w:val="%1."/>
      <w:lvlJc w:val="left"/>
      <w:pPr>
        <w:ind w:left="1155" w:hanging="360"/>
      </w:pPr>
    </w:lvl>
    <w:lvl w:ilvl="1" w:tplc="04160019" w:tentative="1">
      <w:start w:val="1"/>
      <w:numFmt w:val="lowerLetter"/>
      <w:lvlText w:val="%2."/>
      <w:lvlJc w:val="left"/>
      <w:pPr>
        <w:ind w:left="1875" w:hanging="360"/>
      </w:pPr>
    </w:lvl>
    <w:lvl w:ilvl="2" w:tplc="0416001B" w:tentative="1">
      <w:start w:val="1"/>
      <w:numFmt w:val="lowerRoman"/>
      <w:lvlText w:val="%3."/>
      <w:lvlJc w:val="right"/>
      <w:pPr>
        <w:ind w:left="2595" w:hanging="180"/>
      </w:pPr>
    </w:lvl>
    <w:lvl w:ilvl="3" w:tplc="0416000F" w:tentative="1">
      <w:start w:val="1"/>
      <w:numFmt w:val="decimal"/>
      <w:lvlText w:val="%4."/>
      <w:lvlJc w:val="left"/>
      <w:pPr>
        <w:ind w:left="3315" w:hanging="360"/>
      </w:pPr>
    </w:lvl>
    <w:lvl w:ilvl="4" w:tplc="04160019" w:tentative="1">
      <w:start w:val="1"/>
      <w:numFmt w:val="lowerLetter"/>
      <w:lvlText w:val="%5."/>
      <w:lvlJc w:val="left"/>
      <w:pPr>
        <w:ind w:left="4035" w:hanging="360"/>
      </w:pPr>
    </w:lvl>
    <w:lvl w:ilvl="5" w:tplc="0416001B" w:tentative="1">
      <w:start w:val="1"/>
      <w:numFmt w:val="lowerRoman"/>
      <w:lvlText w:val="%6."/>
      <w:lvlJc w:val="right"/>
      <w:pPr>
        <w:ind w:left="4755" w:hanging="180"/>
      </w:pPr>
    </w:lvl>
    <w:lvl w:ilvl="6" w:tplc="0416000F" w:tentative="1">
      <w:start w:val="1"/>
      <w:numFmt w:val="decimal"/>
      <w:lvlText w:val="%7."/>
      <w:lvlJc w:val="left"/>
      <w:pPr>
        <w:ind w:left="5475" w:hanging="360"/>
      </w:pPr>
    </w:lvl>
    <w:lvl w:ilvl="7" w:tplc="04160019" w:tentative="1">
      <w:start w:val="1"/>
      <w:numFmt w:val="lowerLetter"/>
      <w:lvlText w:val="%8."/>
      <w:lvlJc w:val="left"/>
      <w:pPr>
        <w:ind w:left="6195" w:hanging="360"/>
      </w:pPr>
    </w:lvl>
    <w:lvl w:ilvl="8" w:tplc="0416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58" w15:restartNumberingAfterBreak="0">
    <w:nsid w:val="6CBA7331"/>
    <w:multiLevelType w:val="hybridMultilevel"/>
    <w:tmpl w:val="DC400A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D56518F"/>
    <w:multiLevelType w:val="hybridMultilevel"/>
    <w:tmpl w:val="024A3A74"/>
    <w:lvl w:ilvl="0" w:tplc="0416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 w15:restartNumberingAfterBreak="0">
    <w:nsid w:val="6FB25950"/>
    <w:multiLevelType w:val="hybridMultilevel"/>
    <w:tmpl w:val="41106F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0E263F1"/>
    <w:multiLevelType w:val="hybridMultilevel"/>
    <w:tmpl w:val="991A05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33B74C8"/>
    <w:multiLevelType w:val="hybridMultilevel"/>
    <w:tmpl w:val="EA58BD7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3816A0C"/>
    <w:multiLevelType w:val="hybridMultilevel"/>
    <w:tmpl w:val="7D500574"/>
    <w:lvl w:ilvl="0" w:tplc="9F3640AC">
      <w:start w:val="1"/>
      <w:numFmt w:val="lowerLetter"/>
      <w:lvlText w:val="%1)"/>
      <w:lvlJc w:val="left"/>
      <w:pPr>
        <w:ind w:left="720" w:hanging="360"/>
      </w:pPr>
      <w:rPr>
        <w:rFonts w:ascii="Gentona Light" w:eastAsiaTheme="minorHAnsi" w:hAnsi="Gentona Light" w:cstheme="minorBidi" w:hint="default"/>
        <w:color w:val="0D0E0E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3BA07B1"/>
    <w:multiLevelType w:val="hybridMultilevel"/>
    <w:tmpl w:val="621EAEB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7E01172"/>
    <w:multiLevelType w:val="hybridMultilevel"/>
    <w:tmpl w:val="16E6F716"/>
    <w:lvl w:ilvl="0" w:tplc="9410C8DC">
      <w:start w:val="1"/>
      <w:numFmt w:val="lowerLetter"/>
      <w:lvlText w:val="%1)"/>
      <w:lvlJc w:val="left"/>
      <w:pPr>
        <w:ind w:left="720" w:hanging="360"/>
      </w:pPr>
      <w:rPr>
        <w:rFonts w:ascii="Gentona Light" w:hAnsi="Gentona Light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9546B9D"/>
    <w:multiLevelType w:val="hybridMultilevel"/>
    <w:tmpl w:val="75E8C39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AC539CE"/>
    <w:multiLevelType w:val="hybridMultilevel"/>
    <w:tmpl w:val="8E7A42C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C3E2283"/>
    <w:multiLevelType w:val="hybridMultilevel"/>
    <w:tmpl w:val="56B270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CC021C"/>
    <w:multiLevelType w:val="hybridMultilevel"/>
    <w:tmpl w:val="246EF8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E2C1EEC"/>
    <w:multiLevelType w:val="hybridMultilevel"/>
    <w:tmpl w:val="EAA698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E654E05"/>
    <w:multiLevelType w:val="hybridMultilevel"/>
    <w:tmpl w:val="94BEA15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E7226B7"/>
    <w:multiLevelType w:val="hybridMultilevel"/>
    <w:tmpl w:val="C386674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2893831">
    <w:abstractNumId w:val="59"/>
  </w:num>
  <w:num w:numId="2" w16cid:durableId="924412277">
    <w:abstractNumId w:val="55"/>
  </w:num>
  <w:num w:numId="3" w16cid:durableId="2088575478">
    <w:abstractNumId w:val="38"/>
  </w:num>
  <w:num w:numId="4" w16cid:durableId="1513647477">
    <w:abstractNumId w:val="1"/>
  </w:num>
  <w:num w:numId="5" w16cid:durableId="114759102">
    <w:abstractNumId w:val="39"/>
  </w:num>
  <w:num w:numId="6" w16cid:durableId="1120491260">
    <w:abstractNumId w:val="44"/>
  </w:num>
  <w:num w:numId="7" w16cid:durableId="283662877">
    <w:abstractNumId w:val="16"/>
  </w:num>
  <w:num w:numId="8" w16cid:durableId="1472599839">
    <w:abstractNumId w:val="37"/>
  </w:num>
  <w:num w:numId="9" w16cid:durableId="749237499">
    <w:abstractNumId w:val="48"/>
  </w:num>
  <w:num w:numId="10" w16cid:durableId="467089545">
    <w:abstractNumId w:val="3"/>
  </w:num>
  <w:num w:numId="11" w16cid:durableId="14770363">
    <w:abstractNumId w:val="13"/>
  </w:num>
  <w:num w:numId="12" w16cid:durableId="244651067">
    <w:abstractNumId w:val="53"/>
  </w:num>
  <w:num w:numId="13" w16cid:durableId="550701509">
    <w:abstractNumId w:val="7"/>
  </w:num>
  <w:num w:numId="14" w16cid:durableId="1961567019">
    <w:abstractNumId w:val="14"/>
  </w:num>
  <w:num w:numId="15" w16cid:durableId="162815373">
    <w:abstractNumId w:val="43"/>
  </w:num>
  <w:num w:numId="16" w16cid:durableId="712384663">
    <w:abstractNumId w:val="23"/>
  </w:num>
  <w:num w:numId="17" w16cid:durableId="1461075737">
    <w:abstractNumId w:val="0"/>
  </w:num>
  <w:num w:numId="18" w16cid:durableId="260140260">
    <w:abstractNumId w:val="4"/>
  </w:num>
  <w:num w:numId="19" w16cid:durableId="1610429472">
    <w:abstractNumId w:val="56"/>
  </w:num>
  <w:num w:numId="20" w16cid:durableId="1535078218">
    <w:abstractNumId w:val="36"/>
  </w:num>
  <w:num w:numId="21" w16cid:durableId="1568110249">
    <w:abstractNumId w:val="25"/>
  </w:num>
  <w:num w:numId="22" w16cid:durableId="1105003809">
    <w:abstractNumId w:val="41"/>
  </w:num>
  <w:num w:numId="23" w16cid:durableId="133569670">
    <w:abstractNumId w:val="30"/>
  </w:num>
  <w:num w:numId="24" w16cid:durableId="836699688">
    <w:abstractNumId w:val="24"/>
  </w:num>
  <w:num w:numId="25" w16cid:durableId="666173691">
    <w:abstractNumId w:val="64"/>
  </w:num>
  <w:num w:numId="26" w16cid:durableId="1916668114">
    <w:abstractNumId w:val="28"/>
  </w:num>
  <w:num w:numId="27" w16cid:durableId="1124276955">
    <w:abstractNumId w:val="68"/>
  </w:num>
  <w:num w:numId="28" w16cid:durableId="346371479">
    <w:abstractNumId w:val="10"/>
  </w:num>
  <w:num w:numId="29" w16cid:durableId="396898961">
    <w:abstractNumId w:val="58"/>
  </w:num>
  <w:num w:numId="30" w16cid:durableId="647058248">
    <w:abstractNumId w:val="46"/>
  </w:num>
  <w:num w:numId="31" w16cid:durableId="1156383219">
    <w:abstractNumId w:val="40"/>
  </w:num>
  <w:num w:numId="32" w16cid:durableId="234364401">
    <w:abstractNumId w:val="2"/>
  </w:num>
  <w:num w:numId="33" w16cid:durableId="1321544192">
    <w:abstractNumId w:val="17"/>
  </w:num>
  <w:num w:numId="34" w16cid:durableId="1476291641">
    <w:abstractNumId w:val="51"/>
  </w:num>
  <w:num w:numId="35" w16cid:durableId="2049911128">
    <w:abstractNumId w:val="66"/>
  </w:num>
  <w:num w:numId="36" w16cid:durableId="703288812">
    <w:abstractNumId w:val="70"/>
  </w:num>
  <w:num w:numId="37" w16cid:durableId="780295109">
    <w:abstractNumId w:val="71"/>
  </w:num>
  <w:num w:numId="38" w16cid:durableId="57480482">
    <w:abstractNumId w:val="5"/>
  </w:num>
  <w:num w:numId="39" w16cid:durableId="1236206016">
    <w:abstractNumId w:val="35"/>
  </w:num>
  <w:num w:numId="40" w16cid:durableId="2026856072">
    <w:abstractNumId w:val="45"/>
  </w:num>
  <w:num w:numId="41" w16cid:durableId="261769418">
    <w:abstractNumId w:val="62"/>
  </w:num>
  <w:num w:numId="42" w16cid:durableId="415828984">
    <w:abstractNumId w:val="33"/>
  </w:num>
  <w:num w:numId="43" w16cid:durableId="1347512863">
    <w:abstractNumId w:val="67"/>
  </w:num>
  <w:num w:numId="44" w16cid:durableId="1614047371">
    <w:abstractNumId w:val="69"/>
  </w:num>
  <w:num w:numId="45" w16cid:durableId="981426737">
    <w:abstractNumId w:val="21"/>
  </w:num>
  <w:num w:numId="46" w16cid:durableId="1472214174">
    <w:abstractNumId w:val="72"/>
  </w:num>
  <w:num w:numId="47" w16cid:durableId="2113478279">
    <w:abstractNumId w:val="63"/>
  </w:num>
  <w:num w:numId="48" w16cid:durableId="1037511189">
    <w:abstractNumId w:val="19"/>
  </w:num>
  <w:num w:numId="49" w16cid:durableId="1252468791">
    <w:abstractNumId w:val="50"/>
  </w:num>
  <w:num w:numId="50" w16cid:durableId="1721784427">
    <w:abstractNumId w:val="61"/>
  </w:num>
  <w:num w:numId="51" w16cid:durableId="314382791">
    <w:abstractNumId w:val="8"/>
  </w:num>
  <w:num w:numId="52" w16cid:durableId="1978100742">
    <w:abstractNumId w:val="60"/>
  </w:num>
  <w:num w:numId="53" w16cid:durableId="1122307488">
    <w:abstractNumId w:val="42"/>
  </w:num>
  <w:num w:numId="54" w16cid:durableId="2077242691">
    <w:abstractNumId w:val="54"/>
  </w:num>
  <w:num w:numId="55" w16cid:durableId="646783781">
    <w:abstractNumId w:val="26"/>
  </w:num>
  <w:num w:numId="56" w16cid:durableId="7561345">
    <w:abstractNumId w:val="32"/>
  </w:num>
  <w:num w:numId="57" w16cid:durableId="881747046">
    <w:abstractNumId w:val="18"/>
  </w:num>
  <w:num w:numId="58" w16cid:durableId="1971940220">
    <w:abstractNumId w:val="6"/>
  </w:num>
  <w:num w:numId="59" w16cid:durableId="195702565">
    <w:abstractNumId w:val="9"/>
  </w:num>
  <w:num w:numId="60" w16cid:durableId="390008768">
    <w:abstractNumId w:val="34"/>
  </w:num>
  <w:num w:numId="61" w16cid:durableId="1908416910">
    <w:abstractNumId w:val="31"/>
  </w:num>
  <w:num w:numId="62" w16cid:durableId="139885168">
    <w:abstractNumId w:val="49"/>
  </w:num>
  <w:num w:numId="63" w16cid:durableId="589123628">
    <w:abstractNumId w:val="52"/>
  </w:num>
  <w:num w:numId="64" w16cid:durableId="51462589">
    <w:abstractNumId w:val="29"/>
  </w:num>
  <w:num w:numId="65" w16cid:durableId="1696884401">
    <w:abstractNumId w:val="22"/>
  </w:num>
  <w:num w:numId="66" w16cid:durableId="537011556">
    <w:abstractNumId w:val="65"/>
  </w:num>
  <w:num w:numId="67" w16cid:durableId="2069104292">
    <w:abstractNumId w:val="47"/>
  </w:num>
  <w:num w:numId="68" w16cid:durableId="246958775">
    <w:abstractNumId w:val="11"/>
  </w:num>
  <w:num w:numId="69" w16cid:durableId="96027190">
    <w:abstractNumId w:val="20"/>
  </w:num>
  <w:num w:numId="70" w16cid:durableId="845367971">
    <w:abstractNumId w:val="56"/>
  </w:num>
  <w:num w:numId="71" w16cid:durableId="1739210352">
    <w:abstractNumId w:val="56"/>
  </w:num>
  <w:num w:numId="72" w16cid:durableId="1769695110">
    <w:abstractNumId w:val="56"/>
  </w:num>
  <w:num w:numId="73" w16cid:durableId="1544634217">
    <w:abstractNumId w:val="12"/>
  </w:num>
  <w:num w:numId="74" w16cid:durableId="1085151596">
    <w:abstractNumId w:val="57"/>
  </w:num>
  <w:num w:numId="75" w16cid:durableId="725371312">
    <w:abstractNumId w:val="15"/>
  </w:num>
  <w:num w:numId="76" w16cid:durableId="423108762">
    <w:abstractNumId w:val="27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426"/>
    <w:rsid w:val="00001752"/>
    <w:rsid w:val="00002414"/>
    <w:rsid w:val="0000430A"/>
    <w:rsid w:val="000051A8"/>
    <w:rsid w:val="00006300"/>
    <w:rsid w:val="000069E9"/>
    <w:rsid w:val="00007C58"/>
    <w:rsid w:val="000114D4"/>
    <w:rsid w:val="000130F2"/>
    <w:rsid w:val="00013199"/>
    <w:rsid w:val="000165AB"/>
    <w:rsid w:val="00017240"/>
    <w:rsid w:val="000216CC"/>
    <w:rsid w:val="00022C56"/>
    <w:rsid w:val="00032326"/>
    <w:rsid w:val="0003498B"/>
    <w:rsid w:val="00035A9E"/>
    <w:rsid w:val="00036F1A"/>
    <w:rsid w:val="00041032"/>
    <w:rsid w:val="00042680"/>
    <w:rsid w:val="0004667F"/>
    <w:rsid w:val="00046A88"/>
    <w:rsid w:val="000502A2"/>
    <w:rsid w:val="00051D96"/>
    <w:rsid w:val="0005223A"/>
    <w:rsid w:val="00054F47"/>
    <w:rsid w:val="0005538B"/>
    <w:rsid w:val="0005584C"/>
    <w:rsid w:val="000562A0"/>
    <w:rsid w:val="00057E78"/>
    <w:rsid w:val="00062581"/>
    <w:rsid w:val="00062EFA"/>
    <w:rsid w:val="00064A98"/>
    <w:rsid w:val="00067097"/>
    <w:rsid w:val="00067207"/>
    <w:rsid w:val="00072BC9"/>
    <w:rsid w:val="000730D9"/>
    <w:rsid w:val="000740D8"/>
    <w:rsid w:val="00075094"/>
    <w:rsid w:val="00076D5C"/>
    <w:rsid w:val="0008449D"/>
    <w:rsid w:val="0008482C"/>
    <w:rsid w:val="00084BB6"/>
    <w:rsid w:val="000875DA"/>
    <w:rsid w:val="00093428"/>
    <w:rsid w:val="00094793"/>
    <w:rsid w:val="00094E8F"/>
    <w:rsid w:val="000951A6"/>
    <w:rsid w:val="0009599D"/>
    <w:rsid w:val="000A1FAB"/>
    <w:rsid w:val="000A2062"/>
    <w:rsid w:val="000A2B92"/>
    <w:rsid w:val="000A43D8"/>
    <w:rsid w:val="000A4C68"/>
    <w:rsid w:val="000A54AE"/>
    <w:rsid w:val="000A5C64"/>
    <w:rsid w:val="000A7BAC"/>
    <w:rsid w:val="000B0615"/>
    <w:rsid w:val="000B22EC"/>
    <w:rsid w:val="000B2538"/>
    <w:rsid w:val="000B4827"/>
    <w:rsid w:val="000B5B79"/>
    <w:rsid w:val="000B6B29"/>
    <w:rsid w:val="000C1F2E"/>
    <w:rsid w:val="000C2EE9"/>
    <w:rsid w:val="000C603A"/>
    <w:rsid w:val="000C616C"/>
    <w:rsid w:val="000C757C"/>
    <w:rsid w:val="000C7E83"/>
    <w:rsid w:val="000D0A4A"/>
    <w:rsid w:val="000D22FE"/>
    <w:rsid w:val="000D347A"/>
    <w:rsid w:val="000D3FB8"/>
    <w:rsid w:val="000D5D97"/>
    <w:rsid w:val="000D7345"/>
    <w:rsid w:val="000E1CEA"/>
    <w:rsid w:val="000E250B"/>
    <w:rsid w:val="000E26FC"/>
    <w:rsid w:val="000E2869"/>
    <w:rsid w:val="000E3476"/>
    <w:rsid w:val="000E41CC"/>
    <w:rsid w:val="000E5EAD"/>
    <w:rsid w:val="000F34EF"/>
    <w:rsid w:val="000F4B93"/>
    <w:rsid w:val="000F4BC7"/>
    <w:rsid w:val="000F5173"/>
    <w:rsid w:val="000F7DE0"/>
    <w:rsid w:val="0010175C"/>
    <w:rsid w:val="00102729"/>
    <w:rsid w:val="00102A45"/>
    <w:rsid w:val="00103342"/>
    <w:rsid w:val="001053F0"/>
    <w:rsid w:val="0010721D"/>
    <w:rsid w:val="00110750"/>
    <w:rsid w:val="0011084C"/>
    <w:rsid w:val="00110ADB"/>
    <w:rsid w:val="00111965"/>
    <w:rsid w:val="00111D7F"/>
    <w:rsid w:val="001131CC"/>
    <w:rsid w:val="001169C3"/>
    <w:rsid w:val="00116A4A"/>
    <w:rsid w:val="00117A3B"/>
    <w:rsid w:val="00120E1C"/>
    <w:rsid w:val="00120ED5"/>
    <w:rsid w:val="001229AE"/>
    <w:rsid w:val="0012355F"/>
    <w:rsid w:val="00123714"/>
    <w:rsid w:val="00123C3C"/>
    <w:rsid w:val="0012476E"/>
    <w:rsid w:val="00125CB5"/>
    <w:rsid w:val="0013025D"/>
    <w:rsid w:val="00130B80"/>
    <w:rsid w:val="00130C4B"/>
    <w:rsid w:val="00130C72"/>
    <w:rsid w:val="00130C8F"/>
    <w:rsid w:val="00130CF9"/>
    <w:rsid w:val="00132C38"/>
    <w:rsid w:val="00134066"/>
    <w:rsid w:val="00134F10"/>
    <w:rsid w:val="0013703C"/>
    <w:rsid w:val="001375F4"/>
    <w:rsid w:val="00137B49"/>
    <w:rsid w:val="00142C66"/>
    <w:rsid w:val="00142CA0"/>
    <w:rsid w:val="00142D4C"/>
    <w:rsid w:val="0014443E"/>
    <w:rsid w:val="001449B6"/>
    <w:rsid w:val="00144BF1"/>
    <w:rsid w:val="0014582B"/>
    <w:rsid w:val="00146721"/>
    <w:rsid w:val="00146E20"/>
    <w:rsid w:val="00147292"/>
    <w:rsid w:val="00150EDE"/>
    <w:rsid w:val="00151408"/>
    <w:rsid w:val="00151B5C"/>
    <w:rsid w:val="00151EFB"/>
    <w:rsid w:val="001541C0"/>
    <w:rsid w:val="001571B0"/>
    <w:rsid w:val="0016091F"/>
    <w:rsid w:val="00161E86"/>
    <w:rsid w:val="00164773"/>
    <w:rsid w:val="00164C96"/>
    <w:rsid w:val="00165CF9"/>
    <w:rsid w:val="00166AD3"/>
    <w:rsid w:val="001703D0"/>
    <w:rsid w:val="00172AE2"/>
    <w:rsid w:val="00172B04"/>
    <w:rsid w:val="001800AB"/>
    <w:rsid w:val="00181E22"/>
    <w:rsid w:val="001851B5"/>
    <w:rsid w:val="0018613B"/>
    <w:rsid w:val="0018680A"/>
    <w:rsid w:val="00190244"/>
    <w:rsid w:val="00191914"/>
    <w:rsid w:val="00192908"/>
    <w:rsid w:val="0019438D"/>
    <w:rsid w:val="0019470D"/>
    <w:rsid w:val="0019501E"/>
    <w:rsid w:val="00195299"/>
    <w:rsid w:val="0019533F"/>
    <w:rsid w:val="001967A1"/>
    <w:rsid w:val="00197355"/>
    <w:rsid w:val="00197C43"/>
    <w:rsid w:val="001A112E"/>
    <w:rsid w:val="001A1DD5"/>
    <w:rsid w:val="001A29C0"/>
    <w:rsid w:val="001A2BE4"/>
    <w:rsid w:val="001A34F9"/>
    <w:rsid w:val="001A445A"/>
    <w:rsid w:val="001A464C"/>
    <w:rsid w:val="001A54FA"/>
    <w:rsid w:val="001A579B"/>
    <w:rsid w:val="001A6EB3"/>
    <w:rsid w:val="001B0DDD"/>
    <w:rsid w:val="001B44A4"/>
    <w:rsid w:val="001C12E3"/>
    <w:rsid w:val="001C244B"/>
    <w:rsid w:val="001C2ABF"/>
    <w:rsid w:val="001C4846"/>
    <w:rsid w:val="001C49C4"/>
    <w:rsid w:val="001C552D"/>
    <w:rsid w:val="001C6638"/>
    <w:rsid w:val="001C6985"/>
    <w:rsid w:val="001D3E21"/>
    <w:rsid w:val="001D4A84"/>
    <w:rsid w:val="001D4B47"/>
    <w:rsid w:val="001D5718"/>
    <w:rsid w:val="001D64F8"/>
    <w:rsid w:val="001D66B9"/>
    <w:rsid w:val="001E1DB6"/>
    <w:rsid w:val="001E498E"/>
    <w:rsid w:val="001E52A8"/>
    <w:rsid w:val="001E68C4"/>
    <w:rsid w:val="001E7F4B"/>
    <w:rsid w:val="001F46FF"/>
    <w:rsid w:val="001F5F19"/>
    <w:rsid w:val="001F62BB"/>
    <w:rsid w:val="00200082"/>
    <w:rsid w:val="002013AA"/>
    <w:rsid w:val="0020177F"/>
    <w:rsid w:val="00201799"/>
    <w:rsid w:val="00201956"/>
    <w:rsid w:val="002030B6"/>
    <w:rsid w:val="002031E1"/>
    <w:rsid w:val="0020440E"/>
    <w:rsid w:val="00206F8B"/>
    <w:rsid w:val="002074D1"/>
    <w:rsid w:val="00211C8C"/>
    <w:rsid w:val="0021396B"/>
    <w:rsid w:val="00213B0E"/>
    <w:rsid w:val="00214DF1"/>
    <w:rsid w:val="00215BF7"/>
    <w:rsid w:val="0021686F"/>
    <w:rsid w:val="00220D81"/>
    <w:rsid w:val="00221219"/>
    <w:rsid w:val="00221890"/>
    <w:rsid w:val="00222395"/>
    <w:rsid w:val="00226D97"/>
    <w:rsid w:val="00227C9E"/>
    <w:rsid w:val="00227CDB"/>
    <w:rsid w:val="00230737"/>
    <w:rsid w:val="002330DA"/>
    <w:rsid w:val="00233DF8"/>
    <w:rsid w:val="00236C1E"/>
    <w:rsid w:val="0023768F"/>
    <w:rsid w:val="00240597"/>
    <w:rsid w:val="002406EC"/>
    <w:rsid w:val="00242905"/>
    <w:rsid w:val="00242F60"/>
    <w:rsid w:val="002437EA"/>
    <w:rsid w:val="00244E1F"/>
    <w:rsid w:val="00245088"/>
    <w:rsid w:val="00245763"/>
    <w:rsid w:val="0024648B"/>
    <w:rsid w:val="0024734E"/>
    <w:rsid w:val="00247F55"/>
    <w:rsid w:val="00251077"/>
    <w:rsid w:val="00253CFA"/>
    <w:rsid w:val="00254152"/>
    <w:rsid w:val="00254E9E"/>
    <w:rsid w:val="00255F83"/>
    <w:rsid w:val="0025605B"/>
    <w:rsid w:val="002577BB"/>
    <w:rsid w:val="0026139D"/>
    <w:rsid w:val="00261872"/>
    <w:rsid w:val="0026433E"/>
    <w:rsid w:val="00264EA1"/>
    <w:rsid w:val="00265547"/>
    <w:rsid w:val="00266148"/>
    <w:rsid w:val="00266BC3"/>
    <w:rsid w:val="00267529"/>
    <w:rsid w:val="00267D40"/>
    <w:rsid w:val="00270C08"/>
    <w:rsid w:val="00272055"/>
    <w:rsid w:val="0027235A"/>
    <w:rsid w:val="00272363"/>
    <w:rsid w:val="00276EFD"/>
    <w:rsid w:val="0028014E"/>
    <w:rsid w:val="00282A92"/>
    <w:rsid w:val="00284805"/>
    <w:rsid w:val="002879D5"/>
    <w:rsid w:val="00290D1C"/>
    <w:rsid w:val="00291336"/>
    <w:rsid w:val="002917B3"/>
    <w:rsid w:val="00291C16"/>
    <w:rsid w:val="00293086"/>
    <w:rsid w:val="00293458"/>
    <w:rsid w:val="002940E5"/>
    <w:rsid w:val="0029598B"/>
    <w:rsid w:val="00295E60"/>
    <w:rsid w:val="00295EB7"/>
    <w:rsid w:val="0029719B"/>
    <w:rsid w:val="00297F90"/>
    <w:rsid w:val="002A45F5"/>
    <w:rsid w:val="002A4F88"/>
    <w:rsid w:val="002A4F9C"/>
    <w:rsid w:val="002A5530"/>
    <w:rsid w:val="002A5966"/>
    <w:rsid w:val="002A5EF9"/>
    <w:rsid w:val="002A7247"/>
    <w:rsid w:val="002A7276"/>
    <w:rsid w:val="002A72ED"/>
    <w:rsid w:val="002B0194"/>
    <w:rsid w:val="002B0D96"/>
    <w:rsid w:val="002B12B6"/>
    <w:rsid w:val="002C0B8B"/>
    <w:rsid w:val="002C295F"/>
    <w:rsid w:val="002C2E29"/>
    <w:rsid w:val="002C635C"/>
    <w:rsid w:val="002C6BCD"/>
    <w:rsid w:val="002C6FC8"/>
    <w:rsid w:val="002D044B"/>
    <w:rsid w:val="002D34CB"/>
    <w:rsid w:val="002D44D6"/>
    <w:rsid w:val="002D628D"/>
    <w:rsid w:val="002D68D5"/>
    <w:rsid w:val="002D7771"/>
    <w:rsid w:val="002E20B2"/>
    <w:rsid w:val="002E2A7E"/>
    <w:rsid w:val="002E3B5C"/>
    <w:rsid w:val="002E415B"/>
    <w:rsid w:val="002E594A"/>
    <w:rsid w:val="002E6856"/>
    <w:rsid w:val="002F0B39"/>
    <w:rsid w:val="002F127A"/>
    <w:rsid w:val="002F1B8D"/>
    <w:rsid w:val="002F25CA"/>
    <w:rsid w:val="002F3C76"/>
    <w:rsid w:val="002F426A"/>
    <w:rsid w:val="002F635C"/>
    <w:rsid w:val="00300F92"/>
    <w:rsid w:val="00301DFC"/>
    <w:rsid w:val="00302891"/>
    <w:rsid w:val="003032FD"/>
    <w:rsid w:val="00303BE0"/>
    <w:rsid w:val="00304F8C"/>
    <w:rsid w:val="00305A24"/>
    <w:rsid w:val="00305EA0"/>
    <w:rsid w:val="00307778"/>
    <w:rsid w:val="003078FB"/>
    <w:rsid w:val="00310039"/>
    <w:rsid w:val="0031020E"/>
    <w:rsid w:val="003118C2"/>
    <w:rsid w:val="00313BA2"/>
    <w:rsid w:val="00314BC0"/>
    <w:rsid w:val="003216D5"/>
    <w:rsid w:val="00322A96"/>
    <w:rsid w:val="00324801"/>
    <w:rsid w:val="00324D76"/>
    <w:rsid w:val="00324DE4"/>
    <w:rsid w:val="00325CF2"/>
    <w:rsid w:val="003267E0"/>
    <w:rsid w:val="0032689E"/>
    <w:rsid w:val="0033198B"/>
    <w:rsid w:val="00332EC8"/>
    <w:rsid w:val="00334FF8"/>
    <w:rsid w:val="003419EE"/>
    <w:rsid w:val="00342CF5"/>
    <w:rsid w:val="00342CFA"/>
    <w:rsid w:val="0034701E"/>
    <w:rsid w:val="00347B81"/>
    <w:rsid w:val="003500DD"/>
    <w:rsid w:val="0035077B"/>
    <w:rsid w:val="0035142B"/>
    <w:rsid w:val="00351C9B"/>
    <w:rsid w:val="00351E63"/>
    <w:rsid w:val="003529A3"/>
    <w:rsid w:val="00354A17"/>
    <w:rsid w:val="0036142E"/>
    <w:rsid w:val="003618CE"/>
    <w:rsid w:val="00362EC1"/>
    <w:rsid w:val="003648F2"/>
    <w:rsid w:val="003649CA"/>
    <w:rsid w:val="00365438"/>
    <w:rsid w:val="003662B3"/>
    <w:rsid w:val="00366D95"/>
    <w:rsid w:val="0036786B"/>
    <w:rsid w:val="003678C4"/>
    <w:rsid w:val="00370FF3"/>
    <w:rsid w:val="00371465"/>
    <w:rsid w:val="00371486"/>
    <w:rsid w:val="003731FB"/>
    <w:rsid w:val="0037394D"/>
    <w:rsid w:val="00375B10"/>
    <w:rsid w:val="00376168"/>
    <w:rsid w:val="00377FB0"/>
    <w:rsid w:val="003802B6"/>
    <w:rsid w:val="003815CD"/>
    <w:rsid w:val="003817F5"/>
    <w:rsid w:val="00384592"/>
    <w:rsid w:val="00385785"/>
    <w:rsid w:val="00385945"/>
    <w:rsid w:val="00385CB9"/>
    <w:rsid w:val="00387DC9"/>
    <w:rsid w:val="003903DA"/>
    <w:rsid w:val="00391692"/>
    <w:rsid w:val="00392141"/>
    <w:rsid w:val="00392BDC"/>
    <w:rsid w:val="00395C66"/>
    <w:rsid w:val="00395E77"/>
    <w:rsid w:val="003963B3"/>
    <w:rsid w:val="0039643E"/>
    <w:rsid w:val="00397EA1"/>
    <w:rsid w:val="003A0B06"/>
    <w:rsid w:val="003A19E5"/>
    <w:rsid w:val="003A30DC"/>
    <w:rsid w:val="003A3849"/>
    <w:rsid w:val="003A3E38"/>
    <w:rsid w:val="003A43B5"/>
    <w:rsid w:val="003A540D"/>
    <w:rsid w:val="003A559D"/>
    <w:rsid w:val="003A5A86"/>
    <w:rsid w:val="003B05F2"/>
    <w:rsid w:val="003B13E4"/>
    <w:rsid w:val="003B1954"/>
    <w:rsid w:val="003B2F75"/>
    <w:rsid w:val="003B317A"/>
    <w:rsid w:val="003B362B"/>
    <w:rsid w:val="003B4A68"/>
    <w:rsid w:val="003B4B0D"/>
    <w:rsid w:val="003B4FF9"/>
    <w:rsid w:val="003B54AF"/>
    <w:rsid w:val="003B631E"/>
    <w:rsid w:val="003B7128"/>
    <w:rsid w:val="003B7131"/>
    <w:rsid w:val="003B7580"/>
    <w:rsid w:val="003C0A56"/>
    <w:rsid w:val="003C1058"/>
    <w:rsid w:val="003C2B13"/>
    <w:rsid w:val="003C358A"/>
    <w:rsid w:val="003C3A73"/>
    <w:rsid w:val="003C3C9A"/>
    <w:rsid w:val="003C3D11"/>
    <w:rsid w:val="003C3F82"/>
    <w:rsid w:val="003C5D74"/>
    <w:rsid w:val="003C6E94"/>
    <w:rsid w:val="003C6F5C"/>
    <w:rsid w:val="003C7203"/>
    <w:rsid w:val="003D189F"/>
    <w:rsid w:val="003D2BF6"/>
    <w:rsid w:val="003D3F78"/>
    <w:rsid w:val="003D4523"/>
    <w:rsid w:val="003D4647"/>
    <w:rsid w:val="003D7D91"/>
    <w:rsid w:val="003D7DC2"/>
    <w:rsid w:val="003E1169"/>
    <w:rsid w:val="003E58FD"/>
    <w:rsid w:val="003E5979"/>
    <w:rsid w:val="003E5DA8"/>
    <w:rsid w:val="003E6350"/>
    <w:rsid w:val="003E72FF"/>
    <w:rsid w:val="003F14F1"/>
    <w:rsid w:val="003F24F1"/>
    <w:rsid w:val="003F2A45"/>
    <w:rsid w:val="003F40EB"/>
    <w:rsid w:val="003F6107"/>
    <w:rsid w:val="003F6350"/>
    <w:rsid w:val="003F7755"/>
    <w:rsid w:val="003F78BC"/>
    <w:rsid w:val="003F7EC0"/>
    <w:rsid w:val="004004B8"/>
    <w:rsid w:val="00402C5C"/>
    <w:rsid w:val="00403786"/>
    <w:rsid w:val="0040464A"/>
    <w:rsid w:val="00404663"/>
    <w:rsid w:val="00407BEC"/>
    <w:rsid w:val="00410796"/>
    <w:rsid w:val="00410D87"/>
    <w:rsid w:val="004112AF"/>
    <w:rsid w:val="00412C4A"/>
    <w:rsid w:val="00413FAE"/>
    <w:rsid w:val="004148BA"/>
    <w:rsid w:val="00414E5C"/>
    <w:rsid w:val="0041546A"/>
    <w:rsid w:val="004159B4"/>
    <w:rsid w:val="00417094"/>
    <w:rsid w:val="0042217A"/>
    <w:rsid w:val="004247DA"/>
    <w:rsid w:val="00424A9C"/>
    <w:rsid w:val="00425421"/>
    <w:rsid w:val="00425BEF"/>
    <w:rsid w:val="00426CCE"/>
    <w:rsid w:val="004273EF"/>
    <w:rsid w:val="00431100"/>
    <w:rsid w:val="0043292F"/>
    <w:rsid w:val="00432D94"/>
    <w:rsid w:val="004346E3"/>
    <w:rsid w:val="00435A6C"/>
    <w:rsid w:val="00436782"/>
    <w:rsid w:val="004409A1"/>
    <w:rsid w:val="004438C9"/>
    <w:rsid w:val="00444AFB"/>
    <w:rsid w:val="004450C7"/>
    <w:rsid w:val="00445B14"/>
    <w:rsid w:val="00446E27"/>
    <w:rsid w:val="00450BFE"/>
    <w:rsid w:val="004514CE"/>
    <w:rsid w:val="004521E1"/>
    <w:rsid w:val="0045510E"/>
    <w:rsid w:val="00456234"/>
    <w:rsid w:val="00456473"/>
    <w:rsid w:val="00461E95"/>
    <w:rsid w:val="004621FA"/>
    <w:rsid w:val="00462DEB"/>
    <w:rsid w:val="0046388B"/>
    <w:rsid w:val="00464747"/>
    <w:rsid w:val="004658A6"/>
    <w:rsid w:val="004664B8"/>
    <w:rsid w:val="004703CB"/>
    <w:rsid w:val="00474F6F"/>
    <w:rsid w:val="004756D9"/>
    <w:rsid w:val="0047675F"/>
    <w:rsid w:val="00476A06"/>
    <w:rsid w:val="00477610"/>
    <w:rsid w:val="00480A35"/>
    <w:rsid w:val="00480F27"/>
    <w:rsid w:val="00483F20"/>
    <w:rsid w:val="00486C62"/>
    <w:rsid w:val="004876B1"/>
    <w:rsid w:val="00490D10"/>
    <w:rsid w:val="0049314C"/>
    <w:rsid w:val="004931F3"/>
    <w:rsid w:val="004969EC"/>
    <w:rsid w:val="00496D88"/>
    <w:rsid w:val="00497B8F"/>
    <w:rsid w:val="004A07B9"/>
    <w:rsid w:val="004A0ABB"/>
    <w:rsid w:val="004A0B7A"/>
    <w:rsid w:val="004A1306"/>
    <w:rsid w:val="004A1427"/>
    <w:rsid w:val="004A28F3"/>
    <w:rsid w:val="004A2AF2"/>
    <w:rsid w:val="004A2E49"/>
    <w:rsid w:val="004A7DCA"/>
    <w:rsid w:val="004A7FC2"/>
    <w:rsid w:val="004A7FE3"/>
    <w:rsid w:val="004B040B"/>
    <w:rsid w:val="004B1CA4"/>
    <w:rsid w:val="004B2C2B"/>
    <w:rsid w:val="004B3B42"/>
    <w:rsid w:val="004B49BD"/>
    <w:rsid w:val="004B550A"/>
    <w:rsid w:val="004B58EC"/>
    <w:rsid w:val="004B5BDA"/>
    <w:rsid w:val="004C081F"/>
    <w:rsid w:val="004C203F"/>
    <w:rsid w:val="004C20AC"/>
    <w:rsid w:val="004C2EC8"/>
    <w:rsid w:val="004C3ABD"/>
    <w:rsid w:val="004C5BF2"/>
    <w:rsid w:val="004D13AD"/>
    <w:rsid w:val="004D1769"/>
    <w:rsid w:val="004D30CD"/>
    <w:rsid w:val="004D32A5"/>
    <w:rsid w:val="004D378B"/>
    <w:rsid w:val="004D7769"/>
    <w:rsid w:val="004E0B01"/>
    <w:rsid w:val="004E1136"/>
    <w:rsid w:val="004E31B0"/>
    <w:rsid w:val="004E3522"/>
    <w:rsid w:val="004E39CA"/>
    <w:rsid w:val="004E3F11"/>
    <w:rsid w:val="004E61A8"/>
    <w:rsid w:val="004F0425"/>
    <w:rsid w:val="004F058C"/>
    <w:rsid w:val="004F0E55"/>
    <w:rsid w:val="004F300F"/>
    <w:rsid w:val="004F3E5F"/>
    <w:rsid w:val="004F41AF"/>
    <w:rsid w:val="004F4596"/>
    <w:rsid w:val="004F5612"/>
    <w:rsid w:val="004F6A72"/>
    <w:rsid w:val="004F72B1"/>
    <w:rsid w:val="004F731F"/>
    <w:rsid w:val="004F7B09"/>
    <w:rsid w:val="004F7E9F"/>
    <w:rsid w:val="005005B1"/>
    <w:rsid w:val="005018EA"/>
    <w:rsid w:val="00503251"/>
    <w:rsid w:val="00505B87"/>
    <w:rsid w:val="00506CA7"/>
    <w:rsid w:val="0050706A"/>
    <w:rsid w:val="00507D7A"/>
    <w:rsid w:val="00511B94"/>
    <w:rsid w:val="00513FAD"/>
    <w:rsid w:val="005142C2"/>
    <w:rsid w:val="00514DA7"/>
    <w:rsid w:val="0051517C"/>
    <w:rsid w:val="00515872"/>
    <w:rsid w:val="00515D67"/>
    <w:rsid w:val="00515FE8"/>
    <w:rsid w:val="00516AB2"/>
    <w:rsid w:val="0052045D"/>
    <w:rsid w:val="005222CD"/>
    <w:rsid w:val="00524372"/>
    <w:rsid w:val="00524973"/>
    <w:rsid w:val="00524D7B"/>
    <w:rsid w:val="00524FC9"/>
    <w:rsid w:val="00526FFD"/>
    <w:rsid w:val="00527DA1"/>
    <w:rsid w:val="0053304F"/>
    <w:rsid w:val="0053365D"/>
    <w:rsid w:val="00535109"/>
    <w:rsid w:val="00537252"/>
    <w:rsid w:val="005376F1"/>
    <w:rsid w:val="00537C0C"/>
    <w:rsid w:val="00540ECF"/>
    <w:rsid w:val="00540FC0"/>
    <w:rsid w:val="005411A2"/>
    <w:rsid w:val="005411D4"/>
    <w:rsid w:val="00541E90"/>
    <w:rsid w:val="005425AC"/>
    <w:rsid w:val="0054351B"/>
    <w:rsid w:val="005444FB"/>
    <w:rsid w:val="005454D6"/>
    <w:rsid w:val="00546116"/>
    <w:rsid w:val="005473B7"/>
    <w:rsid w:val="00550129"/>
    <w:rsid w:val="00551224"/>
    <w:rsid w:val="00552A42"/>
    <w:rsid w:val="00555173"/>
    <w:rsid w:val="0055584C"/>
    <w:rsid w:val="00555EA4"/>
    <w:rsid w:val="00556D89"/>
    <w:rsid w:val="0055718C"/>
    <w:rsid w:val="0055796E"/>
    <w:rsid w:val="005601E5"/>
    <w:rsid w:val="00563725"/>
    <w:rsid w:val="00570830"/>
    <w:rsid w:val="00570A54"/>
    <w:rsid w:val="00574B2B"/>
    <w:rsid w:val="005753DA"/>
    <w:rsid w:val="00576270"/>
    <w:rsid w:val="00577000"/>
    <w:rsid w:val="005778E3"/>
    <w:rsid w:val="005829F3"/>
    <w:rsid w:val="005831F2"/>
    <w:rsid w:val="005834DC"/>
    <w:rsid w:val="00585565"/>
    <w:rsid w:val="005875C7"/>
    <w:rsid w:val="00587C03"/>
    <w:rsid w:val="00592FB4"/>
    <w:rsid w:val="005953A0"/>
    <w:rsid w:val="00596F73"/>
    <w:rsid w:val="00597CD8"/>
    <w:rsid w:val="005A176A"/>
    <w:rsid w:val="005A1B2C"/>
    <w:rsid w:val="005A75AF"/>
    <w:rsid w:val="005B02F9"/>
    <w:rsid w:val="005B0627"/>
    <w:rsid w:val="005B074D"/>
    <w:rsid w:val="005B28B6"/>
    <w:rsid w:val="005B2FC8"/>
    <w:rsid w:val="005B337D"/>
    <w:rsid w:val="005B3F7F"/>
    <w:rsid w:val="005B4379"/>
    <w:rsid w:val="005B4AA8"/>
    <w:rsid w:val="005B539F"/>
    <w:rsid w:val="005B55E6"/>
    <w:rsid w:val="005B5C59"/>
    <w:rsid w:val="005B5E5B"/>
    <w:rsid w:val="005B67E6"/>
    <w:rsid w:val="005B72A7"/>
    <w:rsid w:val="005C23C1"/>
    <w:rsid w:val="005C4C53"/>
    <w:rsid w:val="005C6EF1"/>
    <w:rsid w:val="005C7899"/>
    <w:rsid w:val="005D016A"/>
    <w:rsid w:val="005D03A0"/>
    <w:rsid w:val="005D163A"/>
    <w:rsid w:val="005D1E74"/>
    <w:rsid w:val="005D20A2"/>
    <w:rsid w:val="005D2495"/>
    <w:rsid w:val="005D249A"/>
    <w:rsid w:val="005D2CD1"/>
    <w:rsid w:val="005D6F41"/>
    <w:rsid w:val="005D763E"/>
    <w:rsid w:val="005E022F"/>
    <w:rsid w:val="005E1138"/>
    <w:rsid w:val="005E5062"/>
    <w:rsid w:val="005E529B"/>
    <w:rsid w:val="005E6270"/>
    <w:rsid w:val="005E7795"/>
    <w:rsid w:val="005E7912"/>
    <w:rsid w:val="005F0A08"/>
    <w:rsid w:val="005F0B47"/>
    <w:rsid w:val="005F0C56"/>
    <w:rsid w:val="005F1851"/>
    <w:rsid w:val="005F1B71"/>
    <w:rsid w:val="005F2D9B"/>
    <w:rsid w:val="005F369F"/>
    <w:rsid w:val="005F7E5E"/>
    <w:rsid w:val="006028FF"/>
    <w:rsid w:val="00603BA7"/>
    <w:rsid w:val="00603D8C"/>
    <w:rsid w:val="00604813"/>
    <w:rsid w:val="00604FCB"/>
    <w:rsid w:val="0061058C"/>
    <w:rsid w:val="00610EEB"/>
    <w:rsid w:val="00612224"/>
    <w:rsid w:val="00614437"/>
    <w:rsid w:val="0061566D"/>
    <w:rsid w:val="00616936"/>
    <w:rsid w:val="00617855"/>
    <w:rsid w:val="00621A57"/>
    <w:rsid w:val="00622815"/>
    <w:rsid w:val="00623676"/>
    <w:rsid w:val="00623FBB"/>
    <w:rsid w:val="00626BA8"/>
    <w:rsid w:val="00627121"/>
    <w:rsid w:val="006308E7"/>
    <w:rsid w:val="00631E18"/>
    <w:rsid w:val="006327DA"/>
    <w:rsid w:val="00633B5A"/>
    <w:rsid w:val="0063498D"/>
    <w:rsid w:val="0064064B"/>
    <w:rsid w:val="00641428"/>
    <w:rsid w:val="006423A9"/>
    <w:rsid w:val="00643E89"/>
    <w:rsid w:val="0064457A"/>
    <w:rsid w:val="00644A63"/>
    <w:rsid w:val="0064646F"/>
    <w:rsid w:val="00646C22"/>
    <w:rsid w:val="00653CD4"/>
    <w:rsid w:val="00655368"/>
    <w:rsid w:val="006560C7"/>
    <w:rsid w:val="00660988"/>
    <w:rsid w:val="00662190"/>
    <w:rsid w:val="0066494F"/>
    <w:rsid w:val="00667AD0"/>
    <w:rsid w:val="00670775"/>
    <w:rsid w:val="00670BEF"/>
    <w:rsid w:val="00671132"/>
    <w:rsid w:val="00671E7A"/>
    <w:rsid w:val="006739BC"/>
    <w:rsid w:val="00674771"/>
    <w:rsid w:val="0067589E"/>
    <w:rsid w:val="006765F4"/>
    <w:rsid w:val="00681E32"/>
    <w:rsid w:val="00681EA7"/>
    <w:rsid w:val="0068399B"/>
    <w:rsid w:val="006841CD"/>
    <w:rsid w:val="006872C4"/>
    <w:rsid w:val="00687BFD"/>
    <w:rsid w:val="00691139"/>
    <w:rsid w:val="00691EA3"/>
    <w:rsid w:val="00693AC8"/>
    <w:rsid w:val="00695F71"/>
    <w:rsid w:val="00696FC7"/>
    <w:rsid w:val="006A19C8"/>
    <w:rsid w:val="006A328F"/>
    <w:rsid w:val="006A390C"/>
    <w:rsid w:val="006A4241"/>
    <w:rsid w:val="006A4859"/>
    <w:rsid w:val="006A4CCF"/>
    <w:rsid w:val="006A5934"/>
    <w:rsid w:val="006A67C5"/>
    <w:rsid w:val="006A6E0B"/>
    <w:rsid w:val="006A7821"/>
    <w:rsid w:val="006B0E7C"/>
    <w:rsid w:val="006B0FB7"/>
    <w:rsid w:val="006B2E30"/>
    <w:rsid w:val="006B40C9"/>
    <w:rsid w:val="006B48D0"/>
    <w:rsid w:val="006B5AA9"/>
    <w:rsid w:val="006B6001"/>
    <w:rsid w:val="006B7567"/>
    <w:rsid w:val="006B7D77"/>
    <w:rsid w:val="006C04C7"/>
    <w:rsid w:val="006C058C"/>
    <w:rsid w:val="006C1664"/>
    <w:rsid w:val="006C2AD0"/>
    <w:rsid w:val="006C2E56"/>
    <w:rsid w:val="006C3CB7"/>
    <w:rsid w:val="006C4966"/>
    <w:rsid w:val="006C6D4A"/>
    <w:rsid w:val="006D2B88"/>
    <w:rsid w:val="006D305D"/>
    <w:rsid w:val="006D46A1"/>
    <w:rsid w:val="006D5481"/>
    <w:rsid w:val="006E0996"/>
    <w:rsid w:val="006E0F0F"/>
    <w:rsid w:val="006E1F51"/>
    <w:rsid w:val="006E287E"/>
    <w:rsid w:val="006E36E4"/>
    <w:rsid w:val="006E5598"/>
    <w:rsid w:val="006F1FD2"/>
    <w:rsid w:val="006F40BE"/>
    <w:rsid w:val="006F4D3F"/>
    <w:rsid w:val="006F5B8A"/>
    <w:rsid w:val="006F5F66"/>
    <w:rsid w:val="006F67AD"/>
    <w:rsid w:val="006F68F8"/>
    <w:rsid w:val="00700B65"/>
    <w:rsid w:val="00702E1B"/>
    <w:rsid w:val="00705685"/>
    <w:rsid w:val="00707BB0"/>
    <w:rsid w:val="0071019C"/>
    <w:rsid w:val="007109B2"/>
    <w:rsid w:val="00710B4C"/>
    <w:rsid w:val="0071269F"/>
    <w:rsid w:val="007126EC"/>
    <w:rsid w:val="00712962"/>
    <w:rsid w:val="00713171"/>
    <w:rsid w:val="007138A9"/>
    <w:rsid w:val="00720DA5"/>
    <w:rsid w:val="00721099"/>
    <w:rsid w:val="00721C93"/>
    <w:rsid w:val="007254E0"/>
    <w:rsid w:val="007261C8"/>
    <w:rsid w:val="00727BD2"/>
    <w:rsid w:val="00727C32"/>
    <w:rsid w:val="00734A25"/>
    <w:rsid w:val="00734CD1"/>
    <w:rsid w:val="007355B5"/>
    <w:rsid w:val="007371FD"/>
    <w:rsid w:val="00740058"/>
    <w:rsid w:val="00740DD1"/>
    <w:rsid w:val="00742968"/>
    <w:rsid w:val="00742D4D"/>
    <w:rsid w:val="0074345D"/>
    <w:rsid w:val="00745900"/>
    <w:rsid w:val="00750683"/>
    <w:rsid w:val="00750C24"/>
    <w:rsid w:val="00751727"/>
    <w:rsid w:val="00754373"/>
    <w:rsid w:val="00755CBD"/>
    <w:rsid w:val="007567D6"/>
    <w:rsid w:val="00764233"/>
    <w:rsid w:val="007646F1"/>
    <w:rsid w:val="00766290"/>
    <w:rsid w:val="007667F7"/>
    <w:rsid w:val="00766B72"/>
    <w:rsid w:val="0076765F"/>
    <w:rsid w:val="007729C7"/>
    <w:rsid w:val="00772F60"/>
    <w:rsid w:val="007740D7"/>
    <w:rsid w:val="00774B2A"/>
    <w:rsid w:val="0077503A"/>
    <w:rsid w:val="00775805"/>
    <w:rsid w:val="0078180D"/>
    <w:rsid w:val="00783FCD"/>
    <w:rsid w:val="007848F7"/>
    <w:rsid w:val="00787787"/>
    <w:rsid w:val="00787CDF"/>
    <w:rsid w:val="00791F1C"/>
    <w:rsid w:val="007926E4"/>
    <w:rsid w:val="00792BE5"/>
    <w:rsid w:val="00793E4D"/>
    <w:rsid w:val="0079463A"/>
    <w:rsid w:val="00796DDC"/>
    <w:rsid w:val="00797C78"/>
    <w:rsid w:val="007A06D1"/>
    <w:rsid w:val="007A0D0B"/>
    <w:rsid w:val="007A0D10"/>
    <w:rsid w:val="007A1214"/>
    <w:rsid w:val="007A1C3A"/>
    <w:rsid w:val="007A5748"/>
    <w:rsid w:val="007A6621"/>
    <w:rsid w:val="007A7B6E"/>
    <w:rsid w:val="007A7DFE"/>
    <w:rsid w:val="007B0AD6"/>
    <w:rsid w:val="007B1153"/>
    <w:rsid w:val="007B15C4"/>
    <w:rsid w:val="007B172D"/>
    <w:rsid w:val="007B268C"/>
    <w:rsid w:val="007B2F02"/>
    <w:rsid w:val="007B37C7"/>
    <w:rsid w:val="007B3F43"/>
    <w:rsid w:val="007B4785"/>
    <w:rsid w:val="007B554C"/>
    <w:rsid w:val="007B66D8"/>
    <w:rsid w:val="007C010A"/>
    <w:rsid w:val="007C03F4"/>
    <w:rsid w:val="007C100D"/>
    <w:rsid w:val="007C148B"/>
    <w:rsid w:val="007C1CC5"/>
    <w:rsid w:val="007C1E59"/>
    <w:rsid w:val="007C2C43"/>
    <w:rsid w:val="007C3E88"/>
    <w:rsid w:val="007C53E4"/>
    <w:rsid w:val="007C6218"/>
    <w:rsid w:val="007D1E26"/>
    <w:rsid w:val="007D3511"/>
    <w:rsid w:val="007D41EE"/>
    <w:rsid w:val="007D5500"/>
    <w:rsid w:val="007D7FE1"/>
    <w:rsid w:val="007E1A1B"/>
    <w:rsid w:val="007E21B8"/>
    <w:rsid w:val="007E2EA3"/>
    <w:rsid w:val="007E39ED"/>
    <w:rsid w:val="007E53B4"/>
    <w:rsid w:val="007E64A2"/>
    <w:rsid w:val="007E6B64"/>
    <w:rsid w:val="007F09AE"/>
    <w:rsid w:val="007F0F24"/>
    <w:rsid w:val="007F52EB"/>
    <w:rsid w:val="007F54C9"/>
    <w:rsid w:val="007F7495"/>
    <w:rsid w:val="007F7C6F"/>
    <w:rsid w:val="008004B8"/>
    <w:rsid w:val="00800820"/>
    <w:rsid w:val="00801663"/>
    <w:rsid w:val="00801A55"/>
    <w:rsid w:val="00802D06"/>
    <w:rsid w:val="00802F35"/>
    <w:rsid w:val="00803F15"/>
    <w:rsid w:val="00804A61"/>
    <w:rsid w:val="00805DB1"/>
    <w:rsid w:val="00807A85"/>
    <w:rsid w:val="0081108C"/>
    <w:rsid w:val="0081195D"/>
    <w:rsid w:val="00811CB0"/>
    <w:rsid w:val="008121B4"/>
    <w:rsid w:val="0081614F"/>
    <w:rsid w:val="00816A69"/>
    <w:rsid w:val="0081724C"/>
    <w:rsid w:val="008173D1"/>
    <w:rsid w:val="008228D1"/>
    <w:rsid w:val="00823E2E"/>
    <w:rsid w:val="008249FA"/>
    <w:rsid w:val="0082527B"/>
    <w:rsid w:val="00826B05"/>
    <w:rsid w:val="00827C59"/>
    <w:rsid w:val="00830D46"/>
    <w:rsid w:val="00830DBF"/>
    <w:rsid w:val="00833D55"/>
    <w:rsid w:val="008364F0"/>
    <w:rsid w:val="0083676D"/>
    <w:rsid w:val="0083784A"/>
    <w:rsid w:val="00841540"/>
    <w:rsid w:val="00843F6A"/>
    <w:rsid w:val="00844376"/>
    <w:rsid w:val="0084455F"/>
    <w:rsid w:val="008469D6"/>
    <w:rsid w:val="00846E79"/>
    <w:rsid w:val="00846EB9"/>
    <w:rsid w:val="0084752E"/>
    <w:rsid w:val="00847F19"/>
    <w:rsid w:val="00850805"/>
    <w:rsid w:val="0085098F"/>
    <w:rsid w:val="00851C1C"/>
    <w:rsid w:val="00853003"/>
    <w:rsid w:val="008530C6"/>
    <w:rsid w:val="008536EC"/>
    <w:rsid w:val="00857C95"/>
    <w:rsid w:val="00864AC5"/>
    <w:rsid w:val="00864ADF"/>
    <w:rsid w:val="008655B6"/>
    <w:rsid w:val="008663F8"/>
    <w:rsid w:val="00866D01"/>
    <w:rsid w:val="00866D16"/>
    <w:rsid w:val="008672F9"/>
    <w:rsid w:val="00867774"/>
    <w:rsid w:val="00870D40"/>
    <w:rsid w:val="00872CD2"/>
    <w:rsid w:val="008736C1"/>
    <w:rsid w:val="008777E1"/>
    <w:rsid w:val="00880139"/>
    <w:rsid w:val="008815C6"/>
    <w:rsid w:val="00883A95"/>
    <w:rsid w:val="008847BC"/>
    <w:rsid w:val="00884F7A"/>
    <w:rsid w:val="00885249"/>
    <w:rsid w:val="008877FD"/>
    <w:rsid w:val="00890441"/>
    <w:rsid w:val="00890943"/>
    <w:rsid w:val="0089132B"/>
    <w:rsid w:val="00891C7F"/>
    <w:rsid w:val="00892132"/>
    <w:rsid w:val="00893B1C"/>
    <w:rsid w:val="00893E19"/>
    <w:rsid w:val="00896418"/>
    <w:rsid w:val="00896C95"/>
    <w:rsid w:val="008A05FF"/>
    <w:rsid w:val="008A17E9"/>
    <w:rsid w:val="008A4E7D"/>
    <w:rsid w:val="008A61E9"/>
    <w:rsid w:val="008A7C71"/>
    <w:rsid w:val="008B0970"/>
    <w:rsid w:val="008B0EE4"/>
    <w:rsid w:val="008B150C"/>
    <w:rsid w:val="008B2FFB"/>
    <w:rsid w:val="008B4C33"/>
    <w:rsid w:val="008B4F65"/>
    <w:rsid w:val="008B5E78"/>
    <w:rsid w:val="008C01A0"/>
    <w:rsid w:val="008C1A4F"/>
    <w:rsid w:val="008C42B3"/>
    <w:rsid w:val="008C4BD0"/>
    <w:rsid w:val="008C77E2"/>
    <w:rsid w:val="008D0770"/>
    <w:rsid w:val="008D543F"/>
    <w:rsid w:val="008E033D"/>
    <w:rsid w:val="008E034E"/>
    <w:rsid w:val="008E0376"/>
    <w:rsid w:val="008E3193"/>
    <w:rsid w:val="008E34A0"/>
    <w:rsid w:val="008E4DAA"/>
    <w:rsid w:val="008E4EE1"/>
    <w:rsid w:val="008E5135"/>
    <w:rsid w:val="008E5863"/>
    <w:rsid w:val="008E5A86"/>
    <w:rsid w:val="008E689E"/>
    <w:rsid w:val="008E7CA3"/>
    <w:rsid w:val="008F1B68"/>
    <w:rsid w:val="008F3DFA"/>
    <w:rsid w:val="008F4D11"/>
    <w:rsid w:val="008F5303"/>
    <w:rsid w:val="008F5B6C"/>
    <w:rsid w:val="008F62A7"/>
    <w:rsid w:val="009061DA"/>
    <w:rsid w:val="009066A6"/>
    <w:rsid w:val="00906AB0"/>
    <w:rsid w:val="00907B3B"/>
    <w:rsid w:val="00911201"/>
    <w:rsid w:val="00911970"/>
    <w:rsid w:val="00912574"/>
    <w:rsid w:val="00913AD6"/>
    <w:rsid w:val="00913E9C"/>
    <w:rsid w:val="0091433C"/>
    <w:rsid w:val="009154B6"/>
    <w:rsid w:val="009169D5"/>
    <w:rsid w:val="00922139"/>
    <w:rsid w:val="00922C65"/>
    <w:rsid w:val="009246C8"/>
    <w:rsid w:val="00924ED7"/>
    <w:rsid w:val="00925BAB"/>
    <w:rsid w:val="00927762"/>
    <w:rsid w:val="00927C51"/>
    <w:rsid w:val="009308D7"/>
    <w:rsid w:val="00931DF3"/>
    <w:rsid w:val="0093252D"/>
    <w:rsid w:val="00932BBF"/>
    <w:rsid w:val="00933227"/>
    <w:rsid w:val="0093407C"/>
    <w:rsid w:val="00934185"/>
    <w:rsid w:val="00935E1F"/>
    <w:rsid w:val="00940322"/>
    <w:rsid w:val="00940C49"/>
    <w:rsid w:val="0094135C"/>
    <w:rsid w:val="009430A1"/>
    <w:rsid w:val="009433C8"/>
    <w:rsid w:val="00943600"/>
    <w:rsid w:val="00944085"/>
    <w:rsid w:val="00944DA8"/>
    <w:rsid w:val="00945786"/>
    <w:rsid w:val="00945BB6"/>
    <w:rsid w:val="009468AE"/>
    <w:rsid w:val="009521CD"/>
    <w:rsid w:val="00952888"/>
    <w:rsid w:val="00952F7F"/>
    <w:rsid w:val="00953892"/>
    <w:rsid w:val="00953BF2"/>
    <w:rsid w:val="00953CF1"/>
    <w:rsid w:val="00954C44"/>
    <w:rsid w:val="00955C19"/>
    <w:rsid w:val="00960E58"/>
    <w:rsid w:val="00961C4E"/>
    <w:rsid w:val="00962029"/>
    <w:rsid w:val="009635AC"/>
    <w:rsid w:val="00964033"/>
    <w:rsid w:val="00966750"/>
    <w:rsid w:val="0097123D"/>
    <w:rsid w:val="00972A54"/>
    <w:rsid w:val="00974AD8"/>
    <w:rsid w:val="009779F2"/>
    <w:rsid w:val="00981BD5"/>
    <w:rsid w:val="00981E1B"/>
    <w:rsid w:val="009824E4"/>
    <w:rsid w:val="0098327A"/>
    <w:rsid w:val="00983A1E"/>
    <w:rsid w:val="00984021"/>
    <w:rsid w:val="00984A94"/>
    <w:rsid w:val="00985117"/>
    <w:rsid w:val="00985151"/>
    <w:rsid w:val="009861F4"/>
    <w:rsid w:val="009862CC"/>
    <w:rsid w:val="00987F46"/>
    <w:rsid w:val="0099023F"/>
    <w:rsid w:val="009912BD"/>
    <w:rsid w:val="009914DA"/>
    <w:rsid w:val="009918FE"/>
    <w:rsid w:val="00993CAF"/>
    <w:rsid w:val="009A3C01"/>
    <w:rsid w:val="009A5454"/>
    <w:rsid w:val="009A755C"/>
    <w:rsid w:val="009A75C1"/>
    <w:rsid w:val="009A7648"/>
    <w:rsid w:val="009B145D"/>
    <w:rsid w:val="009B2307"/>
    <w:rsid w:val="009B3741"/>
    <w:rsid w:val="009B3B61"/>
    <w:rsid w:val="009B3BE2"/>
    <w:rsid w:val="009B5495"/>
    <w:rsid w:val="009B5843"/>
    <w:rsid w:val="009B5845"/>
    <w:rsid w:val="009B699E"/>
    <w:rsid w:val="009C1CA0"/>
    <w:rsid w:val="009C27E1"/>
    <w:rsid w:val="009C3DE4"/>
    <w:rsid w:val="009C426F"/>
    <w:rsid w:val="009C5E35"/>
    <w:rsid w:val="009C5ED7"/>
    <w:rsid w:val="009C66AE"/>
    <w:rsid w:val="009C752C"/>
    <w:rsid w:val="009D0EF7"/>
    <w:rsid w:val="009D237A"/>
    <w:rsid w:val="009D574E"/>
    <w:rsid w:val="009E0A30"/>
    <w:rsid w:val="009E0D11"/>
    <w:rsid w:val="009E1812"/>
    <w:rsid w:val="009E30C1"/>
    <w:rsid w:val="009E5F2C"/>
    <w:rsid w:val="009E6B07"/>
    <w:rsid w:val="009E7C34"/>
    <w:rsid w:val="009F016F"/>
    <w:rsid w:val="009F04A9"/>
    <w:rsid w:val="009F0557"/>
    <w:rsid w:val="009F2C1F"/>
    <w:rsid w:val="009F3295"/>
    <w:rsid w:val="009F49F5"/>
    <w:rsid w:val="009F4A53"/>
    <w:rsid w:val="009F5049"/>
    <w:rsid w:val="009F5486"/>
    <w:rsid w:val="009F5533"/>
    <w:rsid w:val="00A018FA"/>
    <w:rsid w:val="00A03335"/>
    <w:rsid w:val="00A03996"/>
    <w:rsid w:val="00A03FDF"/>
    <w:rsid w:val="00A04694"/>
    <w:rsid w:val="00A10824"/>
    <w:rsid w:val="00A12569"/>
    <w:rsid w:val="00A13FFF"/>
    <w:rsid w:val="00A1539D"/>
    <w:rsid w:val="00A1559C"/>
    <w:rsid w:val="00A15A48"/>
    <w:rsid w:val="00A16046"/>
    <w:rsid w:val="00A2054C"/>
    <w:rsid w:val="00A2064F"/>
    <w:rsid w:val="00A22633"/>
    <w:rsid w:val="00A24608"/>
    <w:rsid w:val="00A25440"/>
    <w:rsid w:val="00A25F16"/>
    <w:rsid w:val="00A264E5"/>
    <w:rsid w:val="00A2705C"/>
    <w:rsid w:val="00A318C2"/>
    <w:rsid w:val="00A31F3E"/>
    <w:rsid w:val="00A334F1"/>
    <w:rsid w:val="00A335EA"/>
    <w:rsid w:val="00A35508"/>
    <w:rsid w:val="00A3715B"/>
    <w:rsid w:val="00A43C5B"/>
    <w:rsid w:val="00A440F4"/>
    <w:rsid w:val="00A47679"/>
    <w:rsid w:val="00A513D1"/>
    <w:rsid w:val="00A51961"/>
    <w:rsid w:val="00A52149"/>
    <w:rsid w:val="00A52754"/>
    <w:rsid w:val="00A52F9F"/>
    <w:rsid w:val="00A5649C"/>
    <w:rsid w:val="00A57819"/>
    <w:rsid w:val="00A64CC7"/>
    <w:rsid w:val="00A66348"/>
    <w:rsid w:val="00A6762F"/>
    <w:rsid w:val="00A72BBB"/>
    <w:rsid w:val="00A73568"/>
    <w:rsid w:val="00A73A02"/>
    <w:rsid w:val="00A7551E"/>
    <w:rsid w:val="00A83A4F"/>
    <w:rsid w:val="00A83F07"/>
    <w:rsid w:val="00A84132"/>
    <w:rsid w:val="00A86177"/>
    <w:rsid w:val="00A86757"/>
    <w:rsid w:val="00A86FB1"/>
    <w:rsid w:val="00A87EF2"/>
    <w:rsid w:val="00A92094"/>
    <w:rsid w:val="00A945AF"/>
    <w:rsid w:val="00A95157"/>
    <w:rsid w:val="00A95E9F"/>
    <w:rsid w:val="00AA122B"/>
    <w:rsid w:val="00AA2D25"/>
    <w:rsid w:val="00AA3BF8"/>
    <w:rsid w:val="00AA5C51"/>
    <w:rsid w:val="00AA5D11"/>
    <w:rsid w:val="00AA6539"/>
    <w:rsid w:val="00AB1255"/>
    <w:rsid w:val="00AB125A"/>
    <w:rsid w:val="00AB160C"/>
    <w:rsid w:val="00AB3555"/>
    <w:rsid w:val="00AB3E80"/>
    <w:rsid w:val="00AB45C2"/>
    <w:rsid w:val="00AB5E04"/>
    <w:rsid w:val="00AB69A3"/>
    <w:rsid w:val="00AC0375"/>
    <w:rsid w:val="00AC0CF1"/>
    <w:rsid w:val="00AC0D44"/>
    <w:rsid w:val="00AC246A"/>
    <w:rsid w:val="00AC3E1F"/>
    <w:rsid w:val="00AC5572"/>
    <w:rsid w:val="00AC569D"/>
    <w:rsid w:val="00AC756B"/>
    <w:rsid w:val="00AC765B"/>
    <w:rsid w:val="00AC7908"/>
    <w:rsid w:val="00AD0545"/>
    <w:rsid w:val="00AD1589"/>
    <w:rsid w:val="00AD2103"/>
    <w:rsid w:val="00AD34A3"/>
    <w:rsid w:val="00AD3853"/>
    <w:rsid w:val="00AE0AC0"/>
    <w:rsid w:val="00AE0F6C"/>
    <w:rsid w:val="00AE18B1"/>
    <w:rsid w:val="00AE20F4"/>
    <w:rsid w:val="00AE4DB6"/>
    <w:rsid w:val="00AE51F2"/>
    <w:rsid w:val="00AE5D5A"/>
    <w:rsid w:val="00AE7725"/>
    <w:rsid w:val="00AF0A42"/>
    <w:rsid w:val="00AF0E2B"/>
    <w:rsid w:val="00AF0FB3"/>
    <w:rsid w:val="00AF224F"/>
    <w:rsid w:val="00AF3BB6"/>
    <w:rsid w:val="00AF4709"/>
    <w:rsid w:val="00AF48AB"/>
    <w:rsid w:val="00AF6A83"/>
    <w:rsid w:val="00B016BE"/>
    <w:rsid w:val="00B02864"/>
    <w:rsid w:val="00B029F4"/>
    <w:rsid w:val="00B033D2"/>
    <w:rsid w:val="00B04C47"/>
    <w:rsid w:val="00B073F7"/>
    <w:rsid w:val="00B103C5"/>
    <w:rsid w:val="00B137CF"/>
    <w:rsid w:val="00B14BC1"/>
    <w:rsid w:val="00B14E77"/>
    <w:rsid w:val="00B15A18"/>
    <w:rsid w:val="00B171EC"/>
    <w:rsid w:val="00B17768"/>
    <w:rsid w:val="00B2287D"/>
    <w:rsid w:val="00B22A90"/>
    <w:rsid w:val="00B23BDA"/>
    <w:rsid w:val="00B243D6"/>
    <w:rsid w:val="00B25706"/>
    <w:rsid w:val="00B2779E"/>
    <w:rsid w:val="00B27810"/>
    <w:rsid w:val="00B31973"/>
    <w:rsid w:val="00B344B8"/>
    <w:rsid w:val="00B3684B"/>
    <w:rsid w:val="00B36D31"/>
    <w:rsid w:val="00B41D1D"/>
    <w:rsid w:val="00B42960"/>
    <w:rsid w:val="00B42F50"/>
    <w:rsid w:val="00B442AC"/>
    <w:rsid w:val="00B44541"/>
    <w:rsid w:val="00B459E0"/>
    <w:rsid w:val="00B5070A"/>
    <w:rsid w:val="00B51691"/>
    <w:rsid w:val="00B52FD0"/>
    <w:rsid w:val="00B53C04"/>
    <w:rsid w:val="00B55450"/>
    <w:rsid w:val="00B56424"/>
    <w:rsid w:val="00B60B7D"/>
    <w:rsid w:val="00B61492"/>
    <w:rsid w:val="00B62687"/>
    <w:rsid w:val="00B62B8E"/>
    <w:rsid w:val="00B6318E"/>
    <w:rsid w:val="00B632BB"/>
    <w:rsid w:val="00B632DD"/>
    <w:rsid w:val="00B6498F"/>
    <w:rsid w:val="00B66ADD"/>
    <w:rsid w:val="00B706AD"/>
    <w:rsid w:val="00B72235"/>
    <w:rsid w:val="00B75343"/>
    <w:rsid w:val="00B75F0D"/>
    <w:rsid w:val="00B77CE0"/>
    <w:rsid w:val="00B77E5C"/>
    <w:rsid w:val="00B80178"/>
    <w:rsid w:val="00B80C4E"/>
    <w:rsid w:val="00B82665"/>
    <w:rsid w:val="00B82917"/>
    <w:rsid w:val="00B829E0"/>
    <w:rsid w:val="00B836E1"/>
    <w:rsid w:val="00B84156"/>
    <w:rsid w:val="00B85988"/>
    <w:rsid w:val="00B8626C"/>
    <w:rsid w:val="00B91791"/>
    <w:rsid w:val="00B934CB"/>
    <w:rsid w:val="00B936B8"/>
    <w:rsid w:val="00B939FC"/>
    <w:rsid w:val="00BA077C"/>
    <w:rsid w:val="00BA2FB9"/>
    <w:rsid w:val="00BA3136"/>
    <w:rsid w:val="00BA4AF7"/>
    <w:rsid w:val="00BA6677"/>
    <w:rsid w:val="00BA7715"/>
    <w:rsid w:val="00BB30F1"/>
    <w:rsid w:val="00BB3951"/>
    <w:rsid w:val="00BB4CBE"/>
    <w:rsid w:val="00BB4F6B"/>
    <w:rsid w:val="00BB57D9"/>
    <w:rsid w:val="00BB595F"/>
    <w:rsid w:val="00BB5E09"/>
    <w:rsid w:val="00BB5F9D"/>
    <w:rsid w:val="00BB6299"/>
    <w:rsid w:val="00BB6924"/>
    <w:rsid w:val="00BC01DA"/>
    <w:rsid w:val="00BC33A4"/>
    <w:rsid w:val="00BC4CF3"/>
    <w:rsid w:val="00BC670A"/>
    <w:rsid w:val="00BC6C2D"/>
    <w:rsid w:val="00BC76E1"/>
    <w:rsid w:val="00BD1C9D"/>
    <w:rsid w:val="00BD3144"/>
    <w:rsid w:val="00BD45FF"/>
    <w:rsid w:val="00BD4655"/>
    <w:rsid w:val="00BD4F8B"/>
    <w:rsid w:val="00BD5893"/>
    <w:rsid w:val="00BD5C54"/>
    <w:rsid w:val="00BD66ED"/>
    <w:rsid w:val="00BD7B0D"/>
    <w:rsid w:val="00BD7C79"/>
    <w:rsid w:val="00BE1A1C"/>
    <w:rsid w:val="00BE1F4E"/>
    <w:rsid w:val="00BE254C"/>
    <w:rsid w:val="00BE2E19"/>
    <w:rsid w:val="00BE3815"/>
    <w:rsid w:val="00BE6468"/>
    <w:rsid w:val="00BF00B3"/>
    <w:rsid w:val="00BF29C0"/>
    <w:rsid w:val="00BF39DA"/>
    <w:rsid w:val="00BF442A"/>
    <w:rsid w:val="00BF5125"/>
    <w:rsid w:val="00BF5222"/>
    <w:rsid w:val="00BF54CB"/>
    <w:rsid w:val="00BF5D22"/>
    <w:rsid w:val="00BF5EAC"/>
    <w:rsid w:val="00BF61DB"/>
    <w:rsid w:val="00BF6FA6"/>
    <w:rsid w:val="00BF7AD9"/>
    <w:rsid w:val="00C0116D"/>
    <w:rsid w:val="00C02502"/>
    <w:rsid w:val="00C03413"/>
    <w:rsid w:val="00C05172"/>
    <w:rsid w:val="00C0622A"/>
    <w:rsid w:val="00C10896"/>
    <w:rsid w:val="00C10F6C"/>
    <w:rsid w:val="00C112D7"/>
    <w:rsid w:val="00C12025"/>
    <w:rsid w:val="00C12A1F"/>
    <w:rsid w:val="00C13039"/>
    <w:rsid w:val="00C136C2"/>
    <w:rsid w:val="00C13C74"/>
    <w:rsid w:val="00C14F7B"/>
    <w:rsid w:val="00C1506B"/>
    <w:rsid w:val="00C16F27"/>
    <w:rsid w:val="00C17A63"/>
    <w:rsid w:val="00C21E5E"/>
    <w:rsid w:val="00C22A8E"/>
    <w:rsid w:val="00C22A94"/>
    <w:rsid w:val="00C2453F"/>
    <w:rsid w:val="00C249EF"/>
    <w:rsid w:val="00C24A33"/>
    <w:rsid w:val="00C24F70"/>
    <w:rsid w:val="00C25A98"/>
    <w:rsid w:val="00C305EF"/>
    <w:rsid w:val="00C31F08"/>
    <w:rsid w:val="00C3209B"/>
    <w:rsid w:val="00C33185"/>
    <w:rsid w:val="00C33909"/>
    <w:rsid w:val="00C35DAF"/>
    <w:rsid w:val="00C362B4"/>
    <w:rsid w:val="00C36EFD"/>
    <w:rsid w:val="00C3756D"/>
    <w:rsid w:val="00C415AC"/>
    <w:rsid w:val="00C41FF5"/>
    <w:rsid w:val="00C43795"/>
    <w:rsid w:val="00C43FDD"/>
    <w:rsid w:val="00C44EBF"/>
    <w:rsid w:val="00C46FED"/>
    <w:rsid w:val="00C471CF"/>
    <w:rsid w:val="00C528D0"/>
    <w:rsid w:val="00C559C6"/>
    <w:rsid w:val="00C56294"/>
    <w:rsid w:val="00C56304"/>
    <w:rsid w:val="00C573F8"/>
    <w:rsid w:val="00C60903"/>
    <w:rsid w:val="00C60BA8"/>
    <w:rsid w:val="00C636FF"/>
    <w:rsid w:val="00C66834"/>
    <w:rsid w:val="00C67738"/>
    <w:rsid w:val="00C677EE"/>
    <w:rsid w:val="00C7281C"/>
    <w:rsid w:val="00C72A79"/>
    <w:rsid w:val="00C76AD1"/>
    <w:rsid w:val="00C77896"/>
    <w:rsid w:val="00C803DA"/>
    <w:rsid w:val="00C82BD2"/>
    <w:rsid w:val="00C84457"/>
    <w:rsid w:val="00C86339"/>
    <w:rsid w:val="00C86686"/>
    <w:rsid w:val="00C868E5"/>
    <w:rsid w:val="00C87DFC"/>
    <w:rsid w:val="00C87E33"/>
    <w:rsid w:val="00C92354"/>
    <w:rsid w:val="00C95780"/>
    <w:rsid w:val="00C95BFC"/>
    <w:rsid w:val="00C9730F"/>
    <w:rsid w:val="00C975D9"/>
    <w:rsid w:val="00CA1BF0"/>
    <w:rsid w:val="00CA4E32"/>
    <w:rsid w:val="00CA71C8"/>
    <w:rsid w:val="00CA730C"/>
    <w:rsid w:val="00CB0338"/>
    <w:rsid w:val="00CB0BF2"/>
    <w:rsid w:val="00CB0EB5"/>
    <w:rsid w:val="00CB1041"/>
    <w:rsid w:val="00CB1AEB"/>
    <w:rsid w:val="00CB1E8E"/>
    <w:rsid w:val="00CB2B1E"/>
    <w:rsid w:val="00CB2B46"/>
    <w:rsid w:val="00CB3977"/>
    <w:rsid w:val="00CB3DAD"/>
    <w:rsid w:val="00CB57B4"/>
    <w:rsid w:val="00CB5D5D"/>
    <w:rsid w:val="00CB5DCF"/>
    <w:rsid w:val="00CB6379"/>
    <w:rsid w:val="00CB684E"/>
    <w:rsid w:val="00CB7A37"/>
    <w:rsid w:val="00CC0B72"/>
    <w:rsid w:val="00CC128B"/>
    <w:rsid w:val="00CC1D1F"/>
    <w:rsid w:val="00CC31B1"/>
    <w:rsid w:val="00CC3792"/>
    <w:rsid w:val="00CC3E23"/>
    <w:rsid w:val="00CC420E"/>
    <w:rsid w:val="00CC4CDE"/>
    <w:rsid w:val="00CC6A84"/>
    <w:rsid w:val="00CD01FC"/>
    <w:rsid w:val="00CD160D"/>
    <w:rsid w:val="00CD5562"/>
    <w:rsid w:val="00CD5B56"/>
    <w:rsid w:val="00CD694F"/>
    <w:rsid w:val="00CE1C3C"/>
    <w:rsid w:val="00CE4793"/>
    <w:rsid w:val="00CE4AEC"/>
    <w:rsid w:val="00CE642E"/>
    <w:rsid w:val="00CE760E"/>
    <w:rsid w:val="00CE7DF3"/>
    <w:rsid w:val="00CF2871"/>
    <w:rsid w:val="00CF4183"/>
    <w:rsid w:val="00CF4E46"/>
    <w:rsid w:val="00CF5CDD"/>
    <w:rsid w:val="00CF699A"/>
    <w:rsid w:val="00D004AE"/>
    <w:rsid w:val="00D01D6B"/>
    <w:rsid w:val="00D03623"/>
    <w:rsid w:val="00D0382F"/>
    <w:rsid w:val="00D04170"/>
    <w:rsid w:val="00D04254"/>
    <w:rsid w:val="00D049ED"/>
    <w:rsid w:val="00D04D36"/>
    <w:rsid w:val="00D07404"/>
    <w:rsid w:val="00D1084A"/>
    <w:rsid w:val="00D110FC"/>
    <w:rsid w:val="00D11EC2"/>
    <w:rsid w:val="00D12E1A"/>
    <w:rsid w:val="00D13B68"/>
    <w:rsid w:val="00D13FB8"/>
    <w:rsid w:val="00D145BF"/>
    <w:rsid w:val="00D14797"/>
    <w:rsid w:val="00D1484B"/>
    <w:rsid w:val="00D168FD"/>
    <w:rsid w:val="00D2084A"/>
    <w:rsid w:val="00D2221E"/>
    <w:rsid w:val="00D242D1"/>
    <w:rsid w:val="00D24E66"/>
    <w:rsid w:val="00D25810"/>
    <w:rsid w:val="00D27D84"/>
    <w:rsid w:val="00D33CE2"/>
    <w:rsid w:val="00D34736"/>
    <w:rsid w:val="00D372BA"/>
    <w:rsid w:val="00D37F65"/>
    <w:rsid w:val="00D40D7B"/>
    <w:rsid w:val="00D41BC7"/>
    <w:rsid w:val="00D44756"/>
    <w:rsid w:val="00D44FE3"/>
    <w:rsid w:val="00D4602A"/>
    <w:rsid w:val="00D47C99"/>
    <w:rsid w:val="00D5014C"/>
    <w:rsid w:val="00D50B04"/>
    <w:rsid w:val="00D548D0"/>
    <w:rsid w:val="00D5662F"/>
    <w:rsid w:val="00D567A2"/>
    <w:rsid w:val="00D567AA"/>
    <w:rsid w:val="00D567EB"/>
    <w:rsid w:val="00D617DD"/>
    <w:rsid w:val="00D62A5D"/>
    <w:rsid w:val="00D6467E"/>
    <w:rsid w:val="00D669BE"/>
    <w:rsid w:val="00D67C90"/>
    <w:rsid w:val="00D71000"/>
    <w:rsid w:val="00D715F1"/>
    <w:rsid w:val="00D73EF6"/>
    <w:rsid w:val="00D7454B"/>
    <w:rsid w:val="00D751E2"/>
    <w:rsid w:val="00D80151"/>
    <w:rsid w:val="00D801A6"/>
    <w:rsid w:val="00D81CCD"/>
    <w:rsid w:val="00D81DF8"/>
    <w:rsid w:val="00D8480C"/>
    <w:rsid w:val="00D873B0"/>
    <w:rsid w:val="00D87426"/>
    <w:rsid w:val="00D879CF"/>
    <w:rsid w:val="00D91A2A"/>
    <w:rsid w:val="00D92456"/>
    <w:rsid w:val="00D9259A"/>
    <w:rsid w:val="00D935B8"/>
    <w:rsid w:val="00D94308"/>
    <w:rsid w:val="00D95176"/>
    <w:rsid w:val="00D9555F"/>
    <w:rsid w:val="00D974AD"/>
    <w:rsid w:val="00DA035A"/>
    <w:rsid w:val="00DA05FC"/>
    <w:rsid w:val="00DA0A8C"/>
    <w:rsid w:val="00DA171C"/>
    <w:rsid w:val="00DA21DB"/>
    <w:rsid w:val="00DA3648"/>
    <w:rsid w:val="00DA46DB"/>
    <w:rsid w:val="00DA4CF9"/>
    <w:rsid w:val="00DA540E"/>
    <w:rsid w:val="00DA59B4"/>
    <w:rsid w:val="00DA5D4A"/>
    <w:rsid w:val="00DA628A"/>
    <w:rsid w:val="00DA7474"/>
    <w:rsid w:val="00DA7E33"/>
    <w:rsid w:val="00DB188E"/>
    <w:rsid w:val="00DB224E"/>
    <w:rsid w:val="00DB25F2"/>
    <w:rsid w:val="00DB2619"/>
    <w:rsid w:val="00DB26CE"/>
    <w:rsid w:val="00DB2D5C"/>
    <w:rsid w:val="00DB2E2D"/>
    <w:rsid w:val="00DB3027"/>
    <w:rsid w:val="00DB373C"/>
    <w:rsid w:val="00DB5CA9"/>
    <w:rsid w:val="00DB652D"/>
    <w:rsid w:val="00DB7EEC"/>
    <w:rsid w:val="00DC14CA"/>
    <w:rsid w:val="00DC1BF9"/>
    <w:rsid w:val="00DC1CF9"/>
    <w:rsid w:val="00DC1DA5"/>
    <w:rsid w:val="00DC2CF8"/>
    <w:rsid w:val="00DC4108"/>
    <w:rsid w:val="00DC46FC"/>
    <w:rsid w:val="00DC6469"/>
    <w:rsid w:val="00DC6BCA"/>
    <w:rsid w:val="00DC74EE"/>
    <w:rsid w:val="00DC7562"/>
    <w:rsid w:val="00DD13CF"/>
    <w:rsid w:val="00DD14C8"/>
    <w:rsid w:val="00DD185E"/>
    <w:rsid w:val="00DD18D2"/>
    <w:rsid w:val="00DD3E85"/>
    <w:rsid w:val="00DD4794"/>
    <w:rsid w:val="00DD4995"/>
    <w:rsid w:val="00DD63B8"/>
    <w:rsid w:val="00DD694C"/>
    <w:rsid w:val="00DD7713"/>
    <w:rsid w:val="00DD7B8D"/>
    <w:rsid w:val="00DE0BD1"/>
    <w:rsid w:val="00DE361F"/>
    <w:rsid w:val="00DE49AD"/>
    <w:rsid w:val="00DE5A8C"/>
    <w:rsid w:val="00DE66AE"/>
    <w:rsid w:val="00DE6AEC"/>
    <w:rsid w:val="00DF05BF"/>
    <w:rsid w:val="00DF082B"/>
    <w:rsid w:val="00DF0B23"/>
    <w:rsid w:val="00DF0E03"/>
    <w:rsid w:val="00DF59AA"/>
    <w:rsid w:val="00DF62B1"/>
    <w:rsid w:val="00DF709F"/>
    <w:rsid w:val="00DF7B86"/>
    <w:rsid w:val="00E0210C"/>
    <w:rsid w:val="00E02290"/>
    <w:rsid w:val="00E02F02"/>
    <w:rsid w:val="00E031F2"/>
    <w:rsid w:val="00E03989"/>
    <w:rsid w:val="00E052EE"/>
    <w:rsid w:val="00E0582E"/>
    <w:rsid w:val="00E05B29"/>
    <w:rsid w:val="00E069F2"/>
    <w:rsid w:val="00E12CC1"/>
    <w:rsid w:val="00E13A6E"/>
    <w:rsid w:val="00E154F8"/>
    <w:rsid w:val="00E16B7C"/>
    <w:rsid w:val="00E20D66"/>
    <w:rsid w:val="00E22307"/>
    <w:rsid w:val="00E22574"/>
    <w:rsid w:val="00E22CBD"/>
    <w:rsid w:val="00E24744"/>
    <w:rsid w:val="00E2669A"/>
    <w:rsid w:val="00E3009F"/>
    <w:rsid w:val="00E311D5"/>
    <w:rsid w:val="00E3168A"/>
    <w:rsid w:val="00E32297"/>
    <w:rsid w:val="00E33449"/>
    <w:rsid w:val="00E344CD"/>
    <w:rsid w:val="00E35434"/>
    <w:rsid w:val="00E42DCD"/>
    <w:rsid w:val="00E430FC"/>
    <w:rsid w:val="00E43169"/>
    <w:rsid w:val="00E44FDE"/>
    <w:rsid w:val="00E451EC"/>
    <w:rsid w:val="00E468EB"/>
    <w:rsid w:val="00E4733D"/>
    <w:rsid w:val="00E475B2"/>
    <w:rsid w:val="00E50478"/>
    <w:rsid w:val="00E509C0"/>
    <w:rsid w:val="00E51512"/>
    <w:rsid w:val="00E51FB9"/>
    <w:rsid w:val="00E546E5"/>
    <w:rsid w:val="00E547D1"/>
    <w:rsid w:val="00E55318"/>
    <w:rsid w:val="00E55C58"/>
    <w:rsid w:val="00E55F9A"/>
    <w:rsid w:val="00E563BD"/>
    <w:rsid w:val="00E576D4"/>
    <w:rsid w:val="00E601D4"/>
    <w:rsid w:val="00E6150C"/>
    <w:rsid w:val="00E61597"/>
    <w:rsid w:val="00E61F70"/>
    <w:rsid w:val="00E64124"/>
    <w:rsid w:val="00E64BCB"/>
    <w:rsid w:val="00E64FBF"/>
    <w:rsid w:val="00E71677"/>
    <w:rsid w:val="00E71F6A"/>
    <w:rsid w:val="00E72300"/>
    <w:rsid w:val="00E72682"/>
    <w:rsid w:val="00E73046"/>
    <w:rsid w:val="00E731B6"/>
    <w:rsid w:val="00E7502F"/>
    <w:rsid w:val="00E7615A"/>
    <w:rsid w:val="00E7624B"/>
    <w:rsid w:val="00E77E7B"/>
    <w:rsid w:val="00E8007F"/>
    <w:rsid w:val="00E81305"/>
    <w:rsid w:val="00E81B0B"/>
    <w:rsid w:val="00E8354C"/>
    <w:rsid w:val="00E83819"/>
    <w:rsid w:val="00E86586"/>
    <w:rsid w:val="00E86783"/>
    <w:rsid w:val="00E90C4A"/>
    <w:rsid w:val="00E90F18"/>
    <w:rsid w:val="00E91345"/>
    <w:rsid w:val="00E9327F"/>
    <w:rsid w:val="00E93C9A"/>
    <w:rsid w:val="00E955F0"/>
    <w:rsid w:val="00E9566F"/>
    <w:rsid w:val="00E95E2F"/>
    <w:rsid w:val="00E97889"/>
    <w:rsid w:val="00E97A92"/>
    <w:rsid w:val="00EA1C4C"/>
    <w:rsid w:val="00EA2092"/>
    <w:rsid w:val="00EA2983"/>
    <w:rsid w:val="00EA2DE2"/>
    <w:rsid w:val="00EA44DB"/>
    <w:rsid w:val="00EA4FC5"/>
    <w:rsid w:val="00EA5035"/>
    <w:rsid w:val="00EA5E17"/>
    <w:rsid w:val="00EA6293"/>
    <w:rsid w:val="00EB096B"/>
    <w:rsid w:val="00EB12B7"/>
    <w:rsid w:val="00EB1632"/>
    <w:rsid w:val="00EB222C"/>
    <w:rsid w:val="00EB25EC"/>
    <w:rsid w:val="00EB2643"/>
    <w:rsid w:val="00EB2B1E"/>
    <w:rsid w:val="00EB3C09"/>
    <w:rsid w:val="00EB4681"/>
    <w:rsid w:val="00EB57E9"/>
    <w:rsid w:val="00EB59F9"/>
    <w:rsid w:val="00EB7391"/>
    <w:rsid w:val="00EB758C"/>
    <w:rsid w:val="00EB7AAB"/>
    <w:rsid w:val="00EC0A1B"/>
    <w:rsid w:val="00EC1EA0"/>
    <w:rsid w:val="00EC1F85"/>
    <w:rsid w:val="00EC2F83"/>
    <w:rsid w:val="00EC32B7"/>
    <w:rsid w:val="00EC548A"/>
    <w:rsid w:val="00EC6BB5"/>
    <w:rsid w:val="00ED11E8"/>
    <w:rsid w:val="00ED172E"/>
    <w:rsid w:val="00ED17B2"/>
    <w:rsid w:val="00ED3205"/>
    <w:rsid w:val="00ED35DC"/>
    <w:rsid w:val="00ED62E7"/>
    <w:rsid w:val="00EE295F"/>
    <w:rsid w:val="00EE2CA5"/>
    <w:rsid w:val="00EE3B0A"/>
    <w:rsid w:val="00EE4115"/>
    <w:rsid w:val="00EE68A0"/>
    <w:rsid w:val="00EF2416"/>
    <w:rsid w:val="00EF6270"/>
    <w:rsid w:val="00EF71C5"/>
    <w:rsid w:val="00EF7905"/>
    <w:rsid w:val="00F00B0A"/>
    <w:rsid w:val="00F03226"/>
    <w:rsid w:val="00F0575E"/>
    <w:rsid w:val="00F05AD9"/>
    <w:rsid w:val="00F07673"/>
    <w:rsid w:val="00F11AB6"/>
    <w:rsid w:val="00F126A4"/>
    <w:rsid w:val="00F137BE"/>
    <w:rsid w:val="00F14991"/>
    <w:rsid w:val="00F155E0"/>
    <w:rsid w:val="00F17701"/>
    <w:rsid w:val="00F2016E"/>
    <w:rsid w:val="00F20253"/>
    <w:rsid w:val="00F21028"/>
    <w:rsid w:val="00F213C2"/>
    <w:rsid w:val="00F21B8C"/>
    <w:rsid w:val="00F23794"/>
    <w:rsid w:val="00F242C9"/>
    <w:rsid w:val="00F24BB7"/>
    <w:rsid w:val="00F25A84"/>
    <w:rsid w:val="00F27BE5"/>
    <w:rsid w:val="00F30B32"/>
    <w:rsid w:val="00F30D58"/>
    <w:rsid w:val="00F3222B"/>
    <w:rsid w:val="00F40082"/>
    <w:rsid w:val="00F40C48"/>
    <w:rsid w:val="00F4353F"/>
    <w:rsid w:val="00F44244"/>
    <w:rsid w:val="00F44618"/>
    <w:rsid w:val="00F45E3C"/>
    <w:rsid w:val="00F502B6"/>
    <w:rsid w:val="00F52690"/>
    <w:rsid w:val="00F5274B"/>
    <w:rsid w:val="00F52A76"/>
    <w:rsid w:val="00F52ECC"/>
    <w:rsid w:val="00F5345C"/>
    <w:rsid w:val="00F6292E"/>
    <w:rsid w:val="00F63C72"/>
    <w:rsid w:val="00F64EF9"/>
    <w:rsid w:val="00F662C3"/>
    <w:rsid w:val="00F66836"/>
    <w:rsid w:val="00F674E7"/>
    <w:rsid w:val="00F7185A"/>
    <w:rsid w:val="00F71CF9"/>
    <w:rsid w:val="00F725C2"/>
    <w:rsid w:val="00F73C33"/>
    <w:rsid w:val="00F740A9"/>
    <w:rsid w:val="00F74520"/>
    <w:rsid w:val="00F754B3"/>
    <w:rsid w:val="00F82ACD"/>
    <w:rsid w:val="00F84BE0"/>
    <w:rsid w:val="00F875A7"/>
    <w:rsid w:val="00F93338"/>
    <w:rsid w:val="00F9360C"/>
    <w:rsid w:val="00F93A59"/>
    <w:rsid w:val="00F94DF2"/>
    <w:rsid w:val="00F95781"/>
    <w:rsid w:val="00FA2C71"/>
    <w:rsid w:val="00FA47B6"/>
    <w:rsid w:val="00FB04EE"/>
    <w:rsid w:val="00FB0A8E"/>
    <w:rsid w:val="00FB2B34"/>
    <w:rsid w:val="00FB3953"/>
    <w:rsid w:val="00FB453B"/>
    <w:rsid w:val="00FB6877"/>
    <w:rsid w:val="00FB7BF2"/>
    <w:rsid w:val="00FC0E3A"/>
    <w:rsid w:val="00FC23D9"/>
    <w:rsid w:val="00FC4307"/>
    <w:rsid w:val="00FC5ADA"/>
    <w:rsid w:val="00FC5C52"/>
    <w:rsid w:val="00FD17BC"/>
    <w:rsid w:val="00FD1916"/>
    <w:rsid w:val="00FD3CF5"/>
    <w:rsid w:val="00FD6214"/>
    <w:rsid w:val="00FD70B0"/>
    <w:rsid w:val="00FD78C7"/>
    <w:rsid w:val="00FE0CD7"/>
    <w:rsid w:val="00FE236A"/>
    <w:rsid w:val="00FE784F"/>
    <w:rsid w:val="00FF0827"/>
    <w:rsid w:val="00FF0C77"/>
    <w:rsid w:val="00FF0CA6"/>
    <w:rsid w:val="00FF1ABC"/>
    <w:rsid w:val="00FF26AD"/>
    <w:rsid w:val="00FF2886"/>
    <w:rsid w:val="00FF3208"/>
    <w:rsid w:val="00FF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0DE38D"/>
  <w15:docId w15:val="{B0FA7B44-8C81-471D-B63A-6B81D1F98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FAE"/>
    <w:pPr>
      <w:jc w:val="both"/>
    </w:pPr>
    <w:rPr>
      <w:rFonts w:ascii="Gentona Light" w:hAnsi="Gentona Light"/>
      <w:color w:val="0D0E0E"/>
    </w:rPr>
  </w:style>
  <w:style w:type="paragraph" w:styleId="Ttulo1">
    <w:name w:val="heading 1"/>
    <w:basedOn w:val="Normal"/>
    <w:next w:val="Normal"/>
    <w:link w:val="Ttulo1Char"/>
    <w:uiPriority w:val="9"/>
    <w:qFormat/>
    <w:rsid w:val="00981BD5"/>
    <w:pPr>
      <w:keepNext/>
      <w:keepLines/>
      <w:numPr>
        <w:numId w:val="19"/>
      </w:numPr>
      <w:spacing w:beforeLines="150" w:before="150" w:after="120" w:line="240" w:lineRule="auto"/>
      <w:ind w:left="432"/>
      <w:outlineLvl w:val="0"/>
    </w:pPr>
    <w:rPr>
      <w:rFonts w:ascii="Gentona Book" w:eastAsiaTheme="majorEastAsia" w:hAnsi="Gentona Book" w:cstheme="majorBidi"/>
      <w:color w:val="E84817"/>
      <w:sz w:val="24"/>
      <w:szCs w:val="20"/>
    </w:rPr>
  </w:style>
  <w:style w:type="paragraph" w:styleId="Ttulo2">
    <w:name w:val="heading 2"/>
    <w:basedOn w:val="Ttulo1"/>
    <w:next w:val="Normal"/>
    <w:link w:val="Ttulo2Char"/>
    <w:autoRedefine/>
    <w:uiPriority w:val="9"/>
    <w:unhideWhenUsed/>
    <w:qFormat/>
    <w:rsid w:val="00254152"/>
    <w:pPr>
      <w:numPr>
        <w:numId w:val="0"/>
      </w:numPr>
      <w:spacing w:before="360"/>
      <w:outlineLvl w:val="1"/>
    </w:pPr>
    <w:rPr>
      <w:rFonts w:ascii="Gentona Light" w:eastAsiaTheme="minorHAnsi" w:hAnsi="Gentona Light" w:cstheme="minorBidi"/>
      <w:color w:val="0D0E0E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F5416"/>
    <w:pPr>
      <w:keepNext/>
      <w:keepLines/>
      <w:numPr>
        <w:ilvl w:val="2"/>
        <w:numId w:val="19"/>
      </w:numPr>
      <w:spacing w:before="280" w:after="240"/>
      <w:ind w:left="1287"/>
      <w:outlineLvl w:val="2"/>
    </w:pPr>
    <w:rPr>
      <w:rFonts w:eastAsiaTheme="majorEastAsia" w:cstheme="majorBidi"/>
      <w:b/>
      <w:color w:val="E84817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F5416"/>
    <w:pPr>
      <w:keepNext/>
      <w:keepLines/>
      <w:numPr>
        <w:ilvl w:val="3"/>
        <w:numId w:val="19"/>
      </w:numPr>
      <w:spacing w:before="40" w:after="0"/>
      <w:ind w:left="2280"/>
      <w:outlineLvl w:val="3"/>
    </w:pPr>
    <w:rPr>
      <w:rFonts w:eastAsiaTheme="majorEastAsia" w:cstheme="majorBidi"/>
      <w:i/>
      <w:iCs/>
      <w:color w:val="E84817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B0FB7"/>
    <w:pPr>
      <w:keepNext/>
      <w:keepLines/>
      <w:numPr>
        <w:ilvl w:val="4"/>
        <w:numId w:val="19"/>
      </w:numPr>
      <w:spacing w:before="40" w:after="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B0FB7"/>
    <w:pPr>
      <w:keepNext/>
      <w:keepLines/>
      <w:numPr>
        <w:ilvl w:val="5"/>
        <w:numId w:val="19"/>
      </w:numPr>
      <w:spacing w:before="40" w:after="0"/>
      <w:outlineLvl w:val="5"/>
    </w:pPr>
    <w:rPr>
      <w:rFonts w:eastAsiaTheme="majorEastAsia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B0FB7"/>
    <w:pPr>
      <w:keepNext/>
      <w:keepLines/>
      <w:numPr>
        <w:ilvl w:val="6"/>
        <w:numId w:val="19"/>
      </w:numPr>
      <w:spacing w:before="40" w:after="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B0FB7"/>
    <w:pPr>
      <w:keepNext/>
      <w:keepLines/>
      <w:numPr>
        <w:ilvl w:val="7"/>
        <w:numId w:val="19"/>
      </w:numPr>
      <w:spacing w:before="40" w:after="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B0FB7"/>
    <w:pPr>
      <w:keepNext/>
      <w:keepLines/>
      <w:numPr>
        <w:ilvl w:val="8"/>
        <w:numId w:val="19"/>
      </w:numPr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87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87426"/>
  </w:style>
  <w:style w:type="paragraph" w:styleId="Rodap">
    <w:name w:val="footer"/>
    <w:basedOn w:val="Normal"/>
    <w:link w:val="RodapChar"/>
    <w:uiPriority w:val="99"/>
    <w:unhideWhenUsed/>
    <w:rsid w:val="00D87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87426"/>
  </w:style>
  <w:style w:type="paragraph" w:styleId="NormalWeb">
    <w:name w:val="Normal (Web)"/>
    <w:basedOn w:val="Normal"/>
    <w:uiPriority w:val="99"/>
    <w:semiHidden/>
    <w:unhideWhenUsed/>
    <w:rsid w:val="00D8742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981BD5"/>
    <w:rPr>
      <w:rFonts w:ascii="Gentona Book" w:eastAsiaTheme="majorEastAsia" w:hAnsi="Gentona Book" w:cstheme="majorBidi"/>
      <w:color w:val="E84817"/>
      <w:sz w:val="24"/>
      <w:szCs w:val="20"/>
    </w:rPr>
  </w:style>
  <w:style w:type="character" w:customStyle="1" w:styleId="Ttulo2Char">
    <w:name w:val="Título 2 Char"/>
    <w:basedOn w:val="Fontepargpadro"/>
    <w:link w:val="Ttulo2"/>
    <w:uiPriority w:val="9"/>
    <w:rsid w:val="00254152"/>
    <w:rPr>
      <w:rFonts w:ascii="Gentona Light" w:hAnsi="Gentona Light"/>
      <w:color w:val="0D0E0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3E23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3E23"/>
    <w:rPr>
      <w:rFonts w:ascii="Segoe UI" w:hAnsi="Segoe UI" w:cs="Segoe UI"/>
      <w:sz w:val="18"/>
      <w:szCs w:val="18"/>
    </w:rPr>
  </w:style>
  <w:style w:type="paragraph" w:styleId="Sumrio1">
    <w:name w:val="toc 1"/>
    <w:basedOn w:val="Normal"/>
    <w:next w:val="Normal"/>
    <w:autoRedefine/>
    <w:uiPriority w:val="39"/>
    <w:unhideWhenUsed/>
    <w:rsid w:val="00CC3E23"/>
    <w:pPr>
      <w:spacing w:after="100"/>
    </w:pPr>
  </w:style>
  <w:style w:type="character" w:styleId="Hyperlink">
    <w:name w:val="Hyperlink"/>
    <w:basedOn w:val="Fontepargpadro"/>
    <w:uiPriority w:val="99"/>
    <w:unhideWhenUsed/>
    <w:rsid w:val="00CC3E23"/>
    <w:rPr>
      <w:color w:val="0563C1" w:themeColor="hyperlink"/>
      <w:u w:val="single"/>
    </w:rPr>
  </w:style>
  <w:style w:type="paragraph" w:styleId="CabealhodoSumrio">
    <w:name w:val="TOC Heading"/>
    <w:basedOn w:val="Ttulo1"/>
    <w:next w:val="Normal"/>
    <w:uiPriority w:val="39"/>
    <w:unhideWhenUsed/>
    <w:qFormat/>
    <w:rsid w:val="00CC3E23"/>
    <w:pPr>
      <w:outlineLvl w:val="9"/>
    </w:pPr>
    <w:rPr>
      <w:b/>
      <w:color w:val="2E74B5" w:themeColor="accent1" w:themeShade="BF"/>
      <w:sz w:val="32"/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BB3951"/>
    <w:pPr>
      <w:spacing w:after="100"/>
      <w:ind w:left="220"/>
    </w:pPr>
  </w:style>
  <w:style w:type="paragraph" w:customStyle="1" w:styleId="Default">
    <w:name w:val="Default"/>
    <w:rsid w:val="00B507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A5D11"/>
    <w:pPr>
      <w:ind w:left="720"/>
      <w:contextualSpacing/>
    </w:pPr>
  </w:style>
  <w:style w:type="table" w:customStyle="1" w:styleId="TabeladeLista1Clara1">
    <w:name w:val="Tabela de Lista 1 Clara1"/>
    <w:basedOn w:val="Tabelanormal"/>
    <w:uiPriority w:val="46"/>
    <w:rsid w:val="004254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deGrade21">
    <w:name w:val="Tabela de Grade 21"/>
    <w:basedOn w:val="Tabelanormal"/>
    <w:uiPriority w:val="47"/>
    <w:rsid w:val="0042542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mples31">
    <w:name w:val="Tabela Simples 31"/>
    <w:basedOn w:val="Tabelanormal"/>
    <w:uiPriority w:val="43"/>
    <w:rsid w:val="009468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adeGrade2-nfase31">
    <w:name w:val="Tabela de Grade 2 - Ênfase 31"/>
    <w:basedOn w:val="Tabelanormal"/>
    <w:uiPriority w:val="47"/>
    <w:rsid w:val="00AB160C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Grade5Escura-nfase31">
    <w:name w:val="Tabela de Grade 5 Escura - Ênfase 31"/>
    <w:basedOn w:val="Tabelanormal"/>
    <w:uiPriority w:val="50"/>
    <w:rsid w:val="00AB160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customStyle="1" w:styleId="apple-converted-space">
    <w:name w:val="apple-converted-space"/>
    <w:basedOn w:val="Fontepargpadro"/>
    <w:rsid w:val="00191914"/>
  </w:style>
  <w:style w:type="character" w:customStyle="1" w:styleId="Ttulo3Char">
    <w:name w:val="Título 3 Char"/>
    <w:basedOn w:val="Fontepargpadro"/>
    <w:link w:val="Ttulo3"/>
    <w:uiPriority w:val="9"/>
    <w:rsid w:val="00FF5416"/>
    <w:rPr>
      <w:rFonts w:ascii="Gentona Light" w:eastAsiaTheme="majorEastAsia" w:hAnsi="Gentona Light" w:cstheme="majorBidi"/>
      <w:b/>
      <w:color w:val="E84817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FF5416"/>
    <w:rPr>
      <w:rFonts w:ascii="Gentona Light" w:eastAsiaTheme="majorEastAsia" w:hAnsi="Gentona Light" w:cstheme="majorBidi"/>
      <w:i/>
      <w:iCs/>
      <w:color w:val="E84817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B0FB7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B0FB7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B0FB7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B0FB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B0FB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Reviso">
    <w:name w:val="Revision"/>
    <w:hidden/>
    <w:uiPriority w:val="99"/>
    <w:semiHidden/>
    <w:rsid w:val="003032FD"/>
    <w:pPr>
      <w:spacing w:after="0" w:line="240" w:lineRule="auto"/>
    </w:pPr>
  </w:style>
  <w:style w:type="character" w:styleId="TextodoEspaoReservado">
    <w:name w:val="Placeholder Text"/>
    <w:basedOn w:val="Fontepargpadro"/>
    <w:uiPriority w:val="99"/>
    <w:semiHidden/>
    <w:rsid w:val="00C13039"/>
    <w:rPr>
      <w:color w:val="808080"/>
    </w:rPr>
  </w:style>
  <w:style w:type="paragraph" w:styleId="Sumrio3">
    <w:name w:val="toc 3"/>
    <w:basedOn w:val="Normal"/>
    <w:next w:val="Normal"/>
    <w:autoRedefine/>
    <w:uiPriority w:val="39"/>
    <w:unhideWhenUsed/>
    <w:rsid w:val="00B137CF"/>
    <w:pPr>
      <w:spacing w:after="100"/>
      <w:ind w:left="400"/>
    </w:pPr>
  </w:style>
  <w:style w:type="character" w:styleId="Refdecomentrio">
    <w:name w:val="annotation reference"/>
    <w:basedOn w:val="Fontepargpadro"/>
    <w:uiPriority w:val="99"/>
    <w:semiHidden/>
    <w:unhideWhenUsed/>
    <w:rsid w:val="0089641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96418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96418"/>
    <w:rPr>
      <w:rFonts w:asciiTheme="majorHAnsi" w:hAnsiTheme="majorHAnsi"/>
      <w:color w:val="7F7F7F" w:themeColor="text1" w:themeTint="8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9641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96418"/>
    <w:rPr>
      <w:rFonts w:asciiTheme="majorHAnsi" w:hAnsiTheme="majorHAnsi"/>
      <w:b/>
      <w:bCs/>
      <w:color w:val="7F7F7F" w:themeColor="text1" w:themeTint="80"/>
      <w:sz w:val="20"/>
      <w:szCs w:val="20"/>
    </w:rPr>
  </w:style>
  <w:style w:type="table" w:styleId="Tabelacomgrade">
    <w:name w:val="Table Grid"/>
    <w:basedOn w:val="Tabelanormal"/>
    <w:uiPriority w:val="39"/>
    <w:rsid w:val="00201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5Escura-nfase11">
    <w:name w:val="Tabela de Grade 5 Escura - Ênfase 11"/>
    <w:basedOn w:val="Tabelanormal"/>
    <w:uiPriority w:val="50"/>
    <w:rsid w:val="0020195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TabeladeLista1Clara-nfase31">
    <w:name w:val="Tabela de Lista 1 Clara - Ênfase 31"/>
    <w:basedOn w:val="Tabelanormal"/>
    <w:uiPriority w:val="46"/>
    <w:rsid w:val="00940C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Forte">
    <w:name w:val="Strong"/>
    <w:basedOn w:val="Fontepargpadro"/>
    <w:uiPriority w:val="22"/>
    <w:qFormat/>
    <w:rsid w:val="003D7DC2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0622A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658A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658A6"/>
    <w:rPr>
      <w:rFonts w:ascii="Gentona Light" w:hAnsi="Gentona Light"/>
      <w:color w:val="0D0E0E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4658A6"/>
    <w:rPr>
      <w:vertAlign w:val="superscript"/>
    </w:rPr>
  </w:style>
  <w:style w:type="paragraph" w:customStyle="1" w:styleId="content-textcontainer">
    <w:name w:val="content-text__container"/>
    <w:basedOn w:val="Normal"/>
    <w:rsid w:val="00681E3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4103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7691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9232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0973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4137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4560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4956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1275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6089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6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0826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286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27341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9494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936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4822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5703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1707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93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5105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5341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98917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8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</a:rPr>
              <a:t>INPC - MÊS A MÊS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Planilha1!$B$1</c:f>
              <c:strCache>
                <c:ptCount val="1"/>
                <c:pt idx="0">
                  <c:v>INPC - MÊS A MÊS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Planilha1!$A$2:$A$13</c:f>
              <c:numCache>
                <c:formatCode>mmm\-yy</c:formatCode>
                <c:ptCount val="12"/>
                <c:pt idx="0">
                  <c:v>44440</c:v>
                </c:pt>
                <c:pt idx="1">
                  <c:v>44470</c:v>
                </c:pt>
                <c:pt idx="2">
                  <c:v>44501</c:v>
                </c:pt>
                <c:pt idx="3">
                  <c:v>44531</c:v>
                </c:pt>
                <c:pt idx="4">
                  <c:v>44562</c:v>
                </c:pt>
                <c:pt idx="5">
                  <c:v>44593</c:v>
                </c:pt>
                <c:pt idx="6">
                  <c:v>44621</c:v>
                </c:pt>
                <c:pt idx="7">
                  <c:v>44652</c:v>
                </c:pt>
                <c:pt idx="8">
                  <c:v>44682</c:v>
                </c:pt>
                <c:pt idx="9">
                  <c:v>44713</c:v>
                </c:pt>
                <c:pt idx="10">
                  <c:v>44743</c:v>
                </c:pt>
                <c:pt idx="11">
                  <c:v>44774</c:v>
                </c:pt>
              </c:numCache>
            </c:numRef>
          </c:cat>
          <c:val>
            <c:numRef>
              <c:f>Planilha1!$B$2:$B$13</c:f>
              <c:numCache>
                <c:formatCode>0.00%</c:formatCode>
                <c:ptCount val="12"/>
                <c:pt idx="0">
                  <c:v>1.2E-2</c:v>
                </c:pt>
                <c:pt idx="1">
                  <c:v>1.1599999999999999E-2</c:v>
                </c:pt>
                <c:pt idx="2">
                  <c:v>8.3999999999999995E-3</c:v>
                </c:pt>
                <c:pt idx="3">
                  <c:v>7.3000000000000001E-3</c:v>
                </c:pt>
                <c:pt idx="4">
                  <c:v>6.7000000000000002E-3</c:v>
                </c:pt>
                <c:pt idx="5" formatCode="0%">
                  <c:v>0.01</c:v>
                </c:pt>
                <c:pt idx="6">
                  <c:v>1.7100000000000001E-2</c:v>
                </c:pt>
                <c:pt idx="7">
                  <c:v>1.04E-2</c:v>
                </c:pt>
                <c:pt idx="8">
                  <c:v>4.4999999999999997E-3</c:v>
                </c:pt>
                <c:pt idx="9">
                  <c:v>6.1999999999999998E-3</c:v>
                </c:pt>
                <c:pt idx="10">
                  <c:v>-6.0000000000000001E-3</c:v>
                </c:pt>
                <c:pt idx="11">
                  <c:v>-3.0999999999999999E-3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36B-413A-BADE-0D66D6330A6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523776"/>
        <c:axId val="192524168"/>
      </c:lineChart>
      <c:dateAx>
        <c:axId val="19252377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92524168"/>
        <c:crosses val="autoZero"/>
        <c:auto val="1"/>
        <c:lblOffset val="100"/>
        <c:baseTimeUnit val="months"/>
      </c:dateAx>
      <c:valAx>
        <c:axId val="192524168"/>
        <c:scaling>
          <c:orientation val="minMax"/>
        </c:scaling>
        <c:delete val="0"/>
        <c:axPos val="l"/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925237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FD1CF-22AA-4BAA-9662-4C1F13940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45</Pages>
  <Words>13746</Words>
  <Characters>74229</Characters>
  <Application>Microsoft Office Word</Application>
  <DocSecurity>0</DocSecurity>
  <Lines>618</Lines>
  <Paragraphs>175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Reis</dc:creator>
  <cp:keywords/>
  <dc:description/>
  <cp:lastModifiedBy>Previjop</cp:lastModifiedBy>
  <cp:revision>22</cp:revision>
  <cp:lastPrinted>2022-12-14T12:33:00Z</cp:lastPrinted>
  <dcterms:created xsi:type="dcterms:W3CDTF">2022-11-04T14:54:00Z</dcterms:created>
  <dcterms:modified xsi:type="dcterms:W3CDTF">2022-12-14T12:52:00Z</dcterms:modified>
</cp:coreProperties>
</file>